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lastRenderedPageBreak/>
        <w:t>DRAFT CONTRACT</w:t>
      </w:r>
      <w:bookmarkEnd w:id="1"/>
    </w:p>
    <w:p w:rsidR="00623B00" w:rsidRPr="007B70EE" w:rsidRDefault="00623B00" w:rsidP="00623B00">
      <w:pPr>
        <w:rPr>
          <w:rFonts w:ascii="Times New Roman" w:hAnsi="Times New Roman"/>
          <w:lang w:val="en-GB"/>
        </w:rPr>
      </w:pPr>
    </w:p>
    <w:p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rsidR="000417E2" w:rsidRDefault="00623B00" w:rsidP="00426D0E">
      <w:pPr>
        <w:pStyle w:val="oddl-nadpis"/>
        <w:keepNext w:val="0"/>
        <w:widowControl/>
        <w:jc w:val="center"/>
        <w:rPr>
          <w:rFonts w:ascii="Times New Roman" w:hAnsi="Times New Roman"/>
          <w:sz w:val="28"/>
          <w:szCs w:val="28"/>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00426D0E" w:rsidRPr="00426D0E">
        <w:rPr>
          <w:rFonts w:ascii="Times New Roman" w:hAnsi="Times New Roman"/>
          <w:sz w:val="28"/>
          <w:szCs w:val="28"/>
        </w:rPr>
        <w:t>CN1 – SO2.1 – SC006</w:t>
      </w:r>
    </w:p>
    <w:p w:rsidR="00426D0E" w:rsidRPr="00A940DC" w:rsidRDefault="00426D0E" w:rsidP="00426D0E">
      <w:pPr>
        <w:pStyle w:val="oddl-nadpis"/>
        <w:keepNext w:val="0"/>
        <w:widowControl/>
        <w:jc w:val="center"/>
        <w:rPr>
          <w:rFonts w:ascii="Times New Roman" w:hAnsi="Times New Roman"/>
          <w:lang w:val="en-GB"/>
        </w:rPr>
      </w:pPr>
    </w:p>
    <w:p w:rsidR="00426D0E" w:rsidRPr="00426D0E" w:rsidRDefault="00426D0E" w:rsidP="00514BE0">
      <w:pPr>
        <w:spacing w:after="720"/>
        <w:jc w:val="center"/>
        <w:rPr>
          <w:rFonts w:ascii="Times New Roman" w:hAnsi="Times New Roman"/>
          <w:b/>
          <w:sz w:val="24"/>
          <w:szCs w:val="24"/>
          <w:lang w:val="en-GB"/>
        </w:rPr>
      </w:pPr>
      <w:r w:rsidRPr="00426D0E">
        <w:rPr>
          <w:rFonts w:ascii="Times New Roman" w:hAnsi="Times New Roman"/>
          <w:b/>
          <w:sz w:val="24"/>
          <w:szCs w:val="24"/>
          <w:lang w:val="en-GB"/>
        </w:rPr>
        <w:t>FINANCED FROM THE GENERAL BUDGET OF THE UNION</w:t>
      </w:r>
    </w:p>
    <w:p w:rsidR="00426D0E" w:rsidRPr="00426D0E" w:rsidRDefault="00426D0E" w:rsidP="00426D0E">
      <w:pPr>
        <w:spacing w:before="0" w:after="0"/>
        <w:rPr>
          <w:rFonts w:ascii="Times New Roman" w:hAnsi="Times New Roman"/>
          <w:sz w:val="22"/>
          <w:szCs w:val="22"/>
          <w:lang w:val="en-GB"/>
        </w:rPr>
      </w:pPr>
      <w:r w:rsidRPr="00426D0E">
        <w:rPr>
          <w:rFonts w:ascii="Times New Roman" w:hAnsi="Times New Roman"/>
          <w:sz w:val="22"/>
          <w:szCs w:val="22"/>
          <w:lang w:val="en-GB"/>
        </w:rPr>
        <w:t>Faculty of Mechanical Engineering</w:t>
      </w:r>
    </w:p>
    <w:p w:rsidR="00426D0E" w:rsidRPr="00426D0E" w:rsidRDefault="00426D0E" w:rsidP="00426D0E">
      <w:pPr>
        <w:spacing w:before="0" w:after="0"/>
        <w:rPr>
          <w:rFonts w:ascii="Times New Roman" w:hAnsi="Times New Roman"/>
          <w:sz w:val="22"/>
          <w:szCs w:val="22"/>
          <w:lang w:val="en-GB"/>
        </w:rPr>
      </w:pPr>
      <w:r w:rsidRPr="00426D0E">
        <w:rPr>
          <w:rFonts w:ascii="Times New Roman" w:hAnsi="Times New Roman"/>
          <w:sz w:val="22"/>
          <w:szCs w:val="22"/>
          <w:lang w:val="en-GB"/>
        </w:rPr>
        <w:t>Ss. Cyril and Methodius University in Skopje,</w:t>
      </w:r>
    </w:p>
    <w:p w:rsidR="00426D0E" w:rsidRPr="00426D0E" w:rsidRDefault="00426D0E" w:rsidP="00426D0E">
      <w:pPr>
        <w:spacing w:before="0" w:after="0"/>
        <w:rPr>
          <w:rFonts w:ascii="Times New Roman" w:hAnsi="Times New Roman"/>
          <w:sz w:val="22"/>
          <w:szCs w:val="22"/>
          <w:lang w:val="en-GB"/>
        </w:rPr>
      </w:pPr>
      <w:r w:rsidRPr="00426D0E">
        <w:rPr>
          <w:rFonts w:ascii="Times New Roman" w:hAnsi="Times New Roman"/>
          <w:sz w:val="22"/>
          <w:szCs w:val="22"/>
          <w:lang w:val="en-GB"/>
        </w:rPr>
        <w:t xml:space="preserve">St. ‘’Rugjer Boshkovik’’ nn, 1000 Skopje </w:t>
      </w:r>
    </w:p>
    <w:p w:rsidR="00426D0E" w:rsidRPr="00426D0E" w:rsidRDefault="00426D0E" w:rsidP="00426D0E">
      <w:pPr>
        <w:spacing w:before="0" w:after="0"/>
        <w:rPr>
          <w:rFonts w:ascii="Times New Roman" w:hAnsi="Times New Roman"/>
          <w:sz w:val="22"/>
          <w:szCs w:val="22"/>
          <w:lang w:val="en-GB"/>
        </w:rPr>
      </w:pPr>
      <w:r w:rsidRPr="00426D0E">
        <w:rPr>
          <w:rFonts w:ascii="Times New Roman" w:hAnsi="Times New Roman"/>
          <w:sz w:val="22"/>
          <w:szCs w:val="22"/>
          <w:lang w:val="en-GB"/>
        </w:rPr>
        <w:t xml:space="preserve">The Republic of North Macedonia </w:t>
      </w:r>
    </w:p>
    <w:p w:rsidR="004D2FD8" w:rsidRPr="00387E08" w:rsidRDefault="004D2FD8" w:rsidP="00426D0E">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rsidR="00426D0E" w:rsidRPr="00426D0E" w:rsidRDefault="00426D0E" w:rsidP="00426D0E">
      <w:pPr>
        <w:spacing w:after="0"/>
        <w:ind w:left="1276" w:hanging="1276"/>
        <w:jc w:val="center"/>
        <w:outlineLvl w:val="0"/>
        <w:rPr>
          <w:rFonts w:ascii="Times New Roman" w:hAnsi="Times New Roman"/>
          <w:b/>
          <w:sz w:val="28"/>
          <w:lang w:val="en-GB"/>
        </w:rPr>
      </w:pPr>
      <w:r w:rsidRPr="00426D0E">
        <w:rPr>
          <w:rFonts w:ascii="Times New Roman" w:hAnsi="Times New Roman"/>
          <w:b/>
          <w:sz w:val="28"/>
          <w:lang w:val="en-GB"/>
        </w:rPr>
        <w:t>PROJECT:”Safe Cross-Border Transportation of Hazardous Materials: Orphan Radioactive Sources” with ref.No.CN1-SO2.1-SC006</w:t>
      </w:r>
    </w:p>
    <w:p w:rsidR="00426D0E" w:rsidRPr="00426D0E" w:rsidRDefault="00426D0E" w:rsidP="00426D0E">
      <w:pPr>
        <w:spacing w:after="0"/>
        <w:ind w:left="1276" w:hanging="1276"/>
        <w:outlineLvl w:val="0"/>
        <w:rPr>
          <w:rFonts w:ascii="Times New Roman" w:hAnsi="Times New Roman"/>
          <w:b/>
          <w:sz w:val="28"/>
          <w:lang w:val="en-GB"/>
        </w:rPr>
      </w:pPr>
    </w:p>
    <w:p w:rsidR="00426D0E" w:rsidRPr="00426D0E" w:rsidRDefault="00426D0E" w:rsidP="00426D0E">
      <w:pPr>
        <w:spacing w:after="0"/>
        <w:ind w:left="1276" w:hanging="1276"/>
        <w:jc w:val="center"/>
        <w:outlineLvl w:val="0"/>
        <w:rPr>
          <w:rFonts w:ascii="Times New Roman" w:hAnsi="Times New Roman"/>
          <w:b/>
          <w:sz w:val="28"/>
          <w:lang w:val="en-GB"/>
        </w:rPr>
      </w:pPr>
      <w:r w:rsidRPr="00426D0E">
        <w:rPr>
          <w:rFonts w:ascii="Times New Roman" w:hAnsi="Times New Roman"/>
          <w:b/>
          <w:sz w:val="28"/>
          <w:lang w:val="en-GB"/>
        </w:rPr>
        <w:t>CONTRACT TITLE</w:t>
      </w:r>
    </w:p>
    <w:p w:rsidR="00426D0E" w:rsidRPr="00426D0E" w:rsidRDefault="00426D0E" w:rsidP="00426D0E">
      <w:pPr>
        <w:spacing w:after="0"/>
        <w:ind w:left="1276" w:hanging="1276"/>
        <w:jc w:val="center"/>
        <w:outlineLvl w:val="0"/>
        <w:rPr>
          <w:rFonts w:ascii="Times New Roman" w:hAnsi="Times New Roman"/>
          <w:b/>
          <w:sz w:val="28"/>
          <w:lang w:val="en-GB"/>
        </w:rPr>
      </w:pPr>
      <w:r w:rsidRPr="00426D0E">
        <w:rPr>
          <w:rFonts w:ascii="Times New Roman" w:hAnsi="Times New Roman"/>
          <w:b/>
          <w:sz w:val="28"/>
          <w:lang w:val="en-GB"/>
        </w:rPr>
        <w:t>“Supply of the specific equipment for measurement of vehicle’s condition and the other portable assets”,</w:t>
      </w:r>
    </w:p>
    <w:p w:rsidR="00426D0E" w:rsidRDefault="00426D0E" w:rsidP="00426D0E">
      <w:pPr>
        <w:spacing w:after="0"/>
        <w:ind w:left="1276" w:hanging="1276"/>
        <w:jc w:val="center"/>
        <w:outlineLvl w:val="0"/>
        <w:rPr>
          <w:rFonts w:ascii="Times New Roman" w:hAnsi="Times New Roman"/>
          <w:b/>
          <w:sz w:val="22"/>
          <w:szCs w:val="22"/>
          <w:lang w:val="en-GB"/>
        </w:rPr>
      </w:pPr>
      <w:r w:rsidRPr="00426D0E">
        <w:rPr>
          <w:rFonts w:ascii="Times New Roman" w:hAnsi="Times New Roman"/>
          <w:b/>
          <w:sz w:val="22"/>
          <w:szCs w:val="22"/>
          <w:lang w:val="en-GB"/>
        </w:rPr>
        <w:t>Identification number CN1-SO2.1-SC006/TD2</w:t>
      </w:r>
      <w:r w:rsidR="004D2FD8" w:rsidRPr="00426D0E">
        <w:rPr>
          <w:rFonts w:ascii="Times New Roman" w:hAnsi="Times New Roman"/>
          <w:b/>
          <w:sz w:val="22"/>
          <w:szCs w:val="22"/>
          <w:lang w:val="en-GB"/>
        </w:rPr>
        <w:t>Article 1</w:t>
      </w:r>
    </w:p>
    <w:p w:rsidR="004D2FD8" w:rsidRPr="00426D0E" w:rsidRDefault="004D2FD8" w:rsidP="00426D0E">
      <w:pPr>
        <w:spacing w:after="0"/>
        <w:ind w:left="1276" w:hanging="1276"/>
        <w:outlineLvl w:val="0"/>
        <w:rPr>
          <w:rFonts w:ascii="Times New Roman" w:hAnsi="Times New Roman"/>
          <w:sz w:val="22"/>
          <w:szCs w:val="22"/>
          <w:lang w:val="en-GB"/>
        </w:rPr>
      </w:pPr>
      <w:r w:rsidRPr="00426D0E">
        <w:rPr>
          <w:rFonts w:ascii="Times New Roman" w:hAnsi="Times New Roman"/>
          <w:b/>
          <w:sz w:val="22"/>
          <w:szCs w:val="22"/>
          <w:lang w:val="en-GB"/>
        </w:rPr>
        <w:t>Subject</w:t>
      </w:r>
    </w:p>
    <w:p w:rsidR="00426D0E" w:rsidRDefault="004D2FD8" w:rsidP="00426D0E">
      <w:pPr>
        <w:spacing w:before="240" w:after="240"/>
        <w:ind w:left="709" w:hanging="709"/>
        <w:jc w:val="both"/>
        <w:rPr>
          <w:rFonts w:ascii="Times New Roman" w:hAnsi="Times New Roman"/>
          <w:sz w:val="22"/>
          <w:lang w:val="en-GB"/>
        </w:rPr>
      </w:pPr>
      <w:r w:rsidRPr="003A4EB0">
        <w:rPr>
          <w:rFonts w:ascii="Times New Roman" w:hAnsi="Times New Roman"/>
          <w:sz w:val="22"/>
          <w:lang w:val="en-GB"/>
        </w:rPr>
        <w:t>1.1</w:t>
      </w:r>
      <w:r w:rsidRPr="003A4EB0">
        <w:rPr>
          <w:rFonts w:ascii="Times New Roman" w:hAnsi="Times New Roman"/>
          <w:sz w:val="22"/>
          <w:lang w:val="en-GB"/>
        </w:rPr>
        <w:tab/>
      </w:r>
      <w:r w:rsidR="00426D0E" w:rsidRPr="00426D0E">
        <w:rPr>
          <w:rFonts w:ascii="Times New Roman" w:hAnsi="Times New Roman"/>
          <w:sz w:val="22"/>
          <w:lang w:val="en-GB"/>
        </w:rPr>
        <w:t xml:space="preserve">The subject of the contract shall be the  supply, delivery, unloading, testing and putting into operation of the following </w:t>
      </w:r>
      <w:r w:rsidR="00426D0E">
        <w:rPr>
          <w:rFonts w:ascii="Times New Roman" w:hAnsi="Times New Roman"/>
          <w:sz w:val="22"/>
          <w:lang w:val="en-GB"/>
        </w:rPr>
        <w:t>supplies</w:t>
      </w:r>
      <w:r w:rsidR="00426D0E" w:rsidRPr="00426D0E">
        <w:rPr>
          <w:rFonts w:ascii="Times New Roman" w:hAnsi="Times New Roman"/>
          <w:sz w:val="22"/>
          <w:lang w:val="en-GB"/>
        </w:rPr>
        <w:t>:</w:t>
      </w:r>
    </w:p>
    <w:tbl>
      <w:tblPr>
        <w:tblW w:w="9008" w:type="dxa"/>
        <w:tblInd w:w="108" w:type="dxa"/>
        <w:tblLayout w:type="fixed"/>
        <w:tblLook w:val="0000"/>
      </w:tblPr>
      <w:tblGrid>
        <w:gridCol w:w="720"/>
        <w:gridCol w:w="7200"/>
        <w:gridCol w:w="1088"/>
      </w:tblGrid>
      <w:tr w:rsidR="00426D0E" w:rsidRPr="00635C79" w:rsidTr="00534976">
        <w:trPr>
          <w:cantSplit/>
          <w:trHeight w:val="166"/>
          <w:tblHeader/>
        </w:trPr>
        <w:tc>
          <w:tcPr>
            <w:tcW w:w="720" w:type="dxa"/>
            <w:tcBorders>
              <w:top w:val="single" w:sz="4" w:space="0" w:color="000000"/>
              <w:left w:val="single" w:sz="4" w:space="0" w:color="000000"/>
              <w:bottom w:val="single" w:sz="4" w:space="0" w:color="000000"/>
            </w:tcBorders>
            <w:shd w:val="clear" w:color="auto" w:fill="E6E6E6"/>
          </w:tcPr>
          <w:p w:rsidR="00426D0E" w:rsidRPr="00635C79" w:rsidRDefault="00426D0E" w:rsidP="00534976">
            <w:pPr>
              <w:snapToGrid w:val="0"/>
              <w:rPr>
                <w:rFonts w:ascii="Times New Roman" w:hAnsi="Times New Roman"/>
                <w:b/>
                <w:sz w:val="22"/>
                <w:szCs w:val="22"/>
                <w:lang w:val="en-US"/>
              </w:rPr>
            </w:pPr>
            <w:r w:rsidRPr="00635C79">
              <w:rPr>
                <w:rFonts w:ascii="Times New Roman" w:hAnsi="Times New Roman"/>
                <w:b/>
                <w:sz w:val="22"/>
                <w:szCs w:val="22"/>
              </w:rPr>
              <w:lastRenderedPageBreak/>
              <w:t xml:space="preserve">Item </w:t>
            </w:r>
            <w:r w:rsidRPr="00635C79">
              <w:rPr>
                <w:rFonts w:ascii="Times New Roman" w:hAnsi="Times New Roman"/>
                <w:b/>
                <w:sz w:val="22"/>
                <w:szCs w:val="22"/>
                <w:lang w:val="en-US"/>
              </w:rPr>
              <w:t>No</w:t>
            </w:r>
          </w:p>
        </w:tc>
        <w:tc>
          <w:tcPr>
            <w:tcW w:w="7200" w:type="dxa"/>
            <w:tcBorders>
              <w:top w:val="single" w:sz="4" w:space="0" w:color="000000"/>
              <w:left w:val="single" w:sz="4" w:space="0" w:color="000000"/>
              <w:bottom w:val="single" w:sz="4" w:space="0" w:color="000000"/>
            </w:tcBorders>
            <w:shd w:val="clear" w:color="auto" w:fill="E6E6E6"/>
          </w:tcPr>
          <w:p w:rsidR="00426D0E" w:rsidRPr="00635C79" w:rsidRDefault="00426D0E" w:rsidP="00534976">
            <w:pPr>
              <w:snapToGrid w:val="0"/>
              <w:jc w:val="center"/>
              <w:rPr>
                <w:rFonts w:ascii="Times New Roman" w:hAnsi="Times New Roman"/>
                <w:b/>
                <w:sz w:val="22"/>
                <w:szCs w:val="22"/>
              </w:rPr>
            </w:pPr>
            <w:r w:rsidRPr="00635C79">
              <w:rPr>
                <w:rFonts w:ascii="Times New Roman" w:hAnsi="Times New Roman"/>
                <w:b/>
                <w:sz w:val="22"/>
                <w:szCs w:val="22"/>
              </w:rPr>
              <w:t>Specifications Required</w:t>
            </w:r>
          </w:p>
        </w:tc>
        <w:tc>
          <w:tcPr>
            <w:tcW w:w="1088" w:type="dxa"/>
            <w:tcBorders>
              <w:top w:val="single" w:sz="4" w:space="0" w:color="000000"/>
              <w:left w:val="single" w:sz="4" w:space="0" w:color="000000"/>
              <w:bottom w:val="single" w:sz="4" w:space="0" w:color="000000"/>
              <w:right w:val="single" w:sz="4" w:space="0" w:color="000000"/>
            </w:tcBorders>
            <w:shd w:val="clear" w:color="auto" w:fill="E6E6E6"/>
          </w:tcPr>
          <w:p w:rsidR="00426D0E" w:rsidRPr="00635C79" w:rsidRDefault="00426D0E" w:rsidP="00534976">
            <w:pPr>
              <w:tabs>
                <w:tab w:val="left" w:pos="729"/>
              </w:tabs>
              <w:snapToGrid w:val="0"/>
              <w:rPr>
                <w:rFonts w:ascii="Times New Roman" w:hAnsi="Times New Roman"/>
                <w:b/>
                <w:sz w:val="22"/>
                <w:szCs w:val="22"/>
                <w:lang w:val="en-US"/>
              </w:rPr>
            </w:pPr>
            <w:r w:rsidRPr="00635C79">
              <w:rPr>
                <w:rFonts w:ascii="Times New Roman" w:hAnsi="Times New Roman"/>
                <w:b/>
                <w:sz w:val="22"/>
                <w:szCs w:val="22"/>
                <w:lang w:val="en-US"/>
              </w:rPr>
              <w:t xml:space="preserve">    Quantity </w:t>
            </w:r>
          </w:p>
        </w:tc>
      </w:tr>
      <w:tr w:rsidR="00426D0E" w:rsidRPr="00635C79" w:rsidTr="00534976">
        <w:trPr>
          <w:cantSplit/>
        </w:trPr>
        <w:tc>
          <w:tcPr>
            <w:tcW w:w="720" w:type="dxa"/>
            <w:tcBorders>
              <w:top w:val="single" w:sz="4" w:space="0" w:color="000000"/>
              <w:left w:val="single" w:sz="4" w:space="0" w:color="000000"/>
              <w:bottom w:val="single" w:sz="4" w:space="0" w:color="000000"/>
            </w:tcBorders>
            <w:shd w:val="clear" w:color="auto" w:fill="auto"/>
          </w:tcPr>
          <w:p w:rsidR="00426D0E" w:rsidRPr="00635C79" w:rsidRDefault="00426D0E" w:rsidP="00534976">
            <w:pPr>
              <w:snapToGrid w:val="0"/>
              <w:rPr>
                <w:rFonts w:ascii="Times New Roman" w:hAnsi="Times New Roman"/>
                <w:sz w:val="22"/>
                <w:szCs w:val="22"/>
              </w:rPr>
            </w:pPr>
            <w:r w:rsidRPr="00635C79">
              <w:rPr>
                <w:rFonts w:ascii="Times New Roman" w:hAnsi="Times New Roman"/>
                <w:sz w:val="22"/>
                <w:szCs w:val="22"/>
              </w:rPr>
              <w:t>1.</w:t>
            </w:r>
          </w:p>
        </w:tc>
        <w:tc>
          <w:tcPr>
            <w:tcW w:w="7200" w:type="dxa"/>
            <w:tcBorders>
              <w:top w:val="single" w:sz="4" w:space="0" w:color="000000"/>
              <w:left w:val="single" w:sz="4" w:space="0" w:color="000000"/>
              <w:bottom w:val="single" w:sz="4" w:space="0" w:color="000000"/>
            </w:tcBorders>
            <w:shd w:val="clear" w:color="auto" w:fill="auto"/>
            <w:vAlign w:val="bottom"/>
          </w:tcPr>
          <w:p w:rsidR="00426D0E" w:rsidRPr="00635C79" w:rsidRDefault="00426D0E" w:rsidP="00534976">
            <w:pPr>
              <w:rPr>
                <w:rStyle w:val="Strong"/>
                <w:rFonts w:ascii="Times New Roman" w:hAnsi="Times New Roman"/>
                <w:b w:val="0"/>
                <w:sz w:val="22"/>
                <w:szCs w:val="22"/>
              </w:rPr>
            </w:pPr>
            <w:r w:rsidRPr="00635C79">
              <w:rPr>
                <w:rFonts w:ascii="Times New Roman" w:hAnsi="Times New Roman"/>
                <w:sz w:val="22"/>
                <w:szCs w:val="22"/>
              </w:rPr>
              <w:t>Portable Gas analyser for vehicle condition estimation and environmental impact, including Opacimeter, Nox sensors, with  temperature measurements, power suply and cabling;</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26D0E" w:rsidRPr="00635C79" w:rsidRDefault="00426D0E" w:rsidP="00534976">
            <w:pPr>
              <w:snapToGrid w:val="0"/>
              <w:jc w:val="center"/>
              <w:rPr>
                <w:rFonts w:ascii="Times New Roman" w:hAnsi="Times New Roman"/>
                <w:b/>
                <w:i/>
                <w:color w:val="000000"/>
                <w:sz w:val="22"/>
                <w:szCs w:val="22"/>
                <w:lang w:val="en-US"/>
              </w:rPr>
            </w:pPr>
            <w:r w:rsidRPr="00635C79">
              <w:rPr>
                <w:rFonts w:ascii="Times New Roman" w:hAnsi="Times New Roman"/>
                <w:b/>
                <w:i/>
                <w:color w:val="000000"/>
                <w:sz w:val="22"/>
                <w:szCs w:val="22"/>
                <w:lang w:val="en-US"/>
              </w:rPr>
              <w:t>1</w:t>
            </w:r>
          </w:p>
        </w:tc>
      </w:tr>
      <w:tr w:rsidR="00426D0E" w:rsidRPr="00635C79" w:rsidTr="00534976">
        <w:trPr>
          <w:cantSplit/>
        </w:trPr>
        <w:tc>
          <w:tcPr>
            <w:tcW w:w="720" w:type="dxa"/>
            <w:tcBorders>
              <w:top w:val="single" w:sz="4" w:space="0" w:color="000000"/>
              <w:left w:val="single" w:sz="4" w:space="0" w:color="000000"/>
              <w:bottom w:val="single" w:sz="4" w:space="0" w:color="000000"/>
            </w:tcBorders>
            <w:shd w:val="clear" w:color="auto" w:fill="auto"/>
          </w:tcPr>
          <w:p w:rsidR="00426D0E" w:rsidRPr="00635C79" w:rsidRDefault="00426D0E" w:rsidP="00534976">
            <w:pPr>
              <w:snapToGrid w:val="0"/>
              <w:rPr>
                <w:rFonts w:ascii="Times New Roman" w:hAnsi="Times New Roman"/>
                <w:sz w:val="22"/>
                <w:szCs w:val="22"/>
              </w:rPr>
            </w:pPr>
            <w:r w:rsidRPr="00635C79">
              <w:rPr>
                <w:rFonts w:ascii="Times New Roman" w:hAnsi="Times New Roman"/>
                <w:sz w:val="22"/>
                <w:szCs w:val="22"/>
              </w:rPr>
              <w:t>2.</w:t>
            </w:r>
          </w:p>
        </w:tc>
        <w:tc>
          <w:tcPr>
            <w:tcW w:w="7200" w:type="dxa"/>
            <w:tcBorders>
              <w:top w:val="single" w:sz="4" w:space="0" w:color="000000"/>
              <w:left w:val="single" w:sz="4" w:space="0" w:color="000000"/>
              <w:bottom w:val="single" w:sz="4" w:space="0" w:color="000000"/>
            </w:tcBorders>
            <w:shd w:val="clear" w:color="auto" w:fill="auto"/>
            <w:vAlign w:val="bottom"/>
          </w:tcPr>
          <w:p w:rsidR="00426D0E" w:rsidRPr="00635C79" w:rsidRDefault="00426D0E" w:rsidP="00534976">
            <w:pPr>
              <w:rPr>
                <w:rStyle w:val="Strong"/>
                <w:rFonts w:ascii="Times New Roman" w:hAnsi="Times New Roman"/>
                <w:b w:val="0"/>
                <w:sz w:val="22"/>
                <w:szCs w:val="22"/>
              </w:rPr>
            </w:pPr>
            <w:r w:rsidRPr="00635C79">
              <w:rPr>
                <w:rFonts w:ascii="Times New Roman" w:hAnsi="Times New Roman"/>
                <w:sz w:val="22"/>
                <w:szCs w:val="22"/>
              </w:rPr>
              <w:t>Petrol detector, for simple analysis of light petrol additives to diesel fuel, measuring cup 500ml, filters, packaging;</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26D0E" w:rsidRPr="00635C79" w:rsidRDefault="00426D0E" w:rsidP="00534976">
            <w:pPr>
              <w:snapToGrid w:val="0"/>
              <w:jc w:val="center"/>
              <w:rPr>
                <w:rFonts w:ascii="Times New Roman" w:hAnsi="Times New Roman"/>
                <w:b/>
                <w:i/>
                <w:color w:val="000000"/>
                <w:sz w:val="22"/>
                <w:szCs w:val="22"/>
                <w:lang w:val="en-US"/>
              </w:rPr>
            </w:pPr>
            <w:r w:rsidRPr="00635C79">
              <w:rPr>
                <w:rFonts w:ascii="Times New Roman" w:hAnsi="Times New Roman"/>
                <w:b/>
                <w:i/>
                <w:color w:val="000000"/>
                <w:sz w:val="22"/>
                <w:szCs w:val="22"/>
                <w:lang w:val="en-US"/>
              </w:rPr>
              <w:t>1</w:t>
            </w:r>
          </w:p>
        </w:tc>
      </w:tr>
      <w:tr w:rsidR="00426D0E" w:rsidRPr="00635C79" w:rsidTr="00534976">
        <w:trPr>
          <w:cantSplit/>
        </w:trPr>
        <w:tc>
          <w:tcPr>
            <w:tcW w:w="720" w:type="dxa"/>
            <w:tcBorders>
              <w:top w:val="single" w:sz="4" w:space="0" w:color="000000"/>
              <w:left w:val="single" w:sz="4" w:space="0" w:color="000000"/>
              <w:bottom w:val="single" w:sz="4" w:space="0" w:color="000000"/>
            </w:tcBorders>
            <w:shd w:val="clear" w:color="auto" w:fill="auto"/>
          </w:tcPr>
          <w:p w:rsidR="00426D0E" w:rsidRPr="00635C79" w:rsidRDefault="00426D0E" w:rsidP="00534976">
            <w:pPr>
              <w:snapToGrid w:val="0"/>
              <w:rPr>
                <w:rFonts w:ascii="Times New Roman" w:hAnsi="Times New Roman"/>
                <w:sz w:val="22"/>
                <w:szCs w:val="22"/>
              </w:rPr>
            </w:pPr>
            <w:r w:rsidRPr="00635C79">
              <w:rPr>
                <w:rFonts w:ascii="Times New Roman" w:hAnsi="Times New Roman"/>
                <w:sz w:val="22"/>
                <w:szCs w:val="22"/>
              </w:rPr>
              <w:t>3.</w:t>
            </w:r>
          </w:p>
        </w:tc>
        <w:tc>
          <w:tcPr>
            <w:tcW w:w="7200" w:type="dxa"/>
            <w:tcBorders>
              <w:top w:val="single" w:sz="4" w:space="0" w:color="000000"/>
              <w:left w:val="single" w:sz="4" w:space="0" w:color="000000"/>
              <w:bottom w:val="single" w:sz="4" w:space="0" w:color="000000"/>
            </w:tcBorders>
            <w:shd w:val="clear" w:color="auto" w:fill="auto"/>
            <w:vAlign w:val="bottom"/>
          </w:tcPr>
          <w:p w:rsidR="00426D0E" w:rsidRPr="00635C79" w:rsidRDefault="00426D0E" w:rsidP="00534976">
            <w:pPr>
              <w:rPr>
                <w:rStyle w:val="Strong"/>
                <w:rFonts w:ascii="Times New Roman" w:hAnsi="Times New Roman"/>
                <w:b w:val="0"/>
                <w:sz w:val="22"/>
                <w:szCs w:val="22"/>
              </w:rPr>
            </w:pPr>
            <w:r w:rsidRPr="00635C79">
              <w:rPr>
                <w:rFonts w:ascii="Times New Roman" w:hAnsi="Times New Roman"/>
                <w:sz w:val="22"/>
                <w:szCs w:val="22"/>
              </w:rPr>
              <w:t>On vehicle cameras for road monitoring and recording for road condition estimation;</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26D0E" w:rsidRPr="00635C79" w:rsidRDefault="00426D0E" w:rsidP="00534976">
            <w:pPr>
              <w:snapToGrid w:val="0"/>
              <w:jc w:val="center"/>
              <w:rPr>
                <w:rFonts w:ascii="Times New Roman" w:hAnsi="Times New Roman"/>
                <w:b/>
                <w:i/>
                <w:color w:val="000000"/>
                <w:sz w:val="22"/>
                <w:szCs w:val="22"/>
                <w:lang w:val="en-US"/>
              </w:rPr>
            </w:pPr>
            <w:r w:rsidRPr="00635C79">
              <w:rPr>
                <w:rFonts w:ascii="Times New Roman" w:hAnsi="Times New Roman"/>
                <w:b/>
                <w:i/>
                <w:color w:val="000000"/>
                <w:sz w:val="22"/>
                <w:szCs w:val="22"/>
                <w:lang w:val="en-US"/>
              </w:rPr>
              <w:t>1</w:t>
            </w:r>
          </w:p>
        </w:tc>
      </w:tr>
      <w:tr w:rsidR="00426D0E" w:rsidRPr="00635C79" w:rsidTr="00534976">
        <w:trPr>
          <w:cantSplit/>
        </w:trPr>
        <w:tc>
          <w:tcPr>
            <w:tcW w:w="720" w:type="dxa"/>
            <w:tcBorders>
              <w:top w:val="single" w:sz="4" w:space="0" w:color="000000"/>
              <w:left w:val="single" w:sz="4" w:space="0" w:color="000000"/>
              <w:bottom w:val="single" w:sz="4" w:space="0" w:color="000000"/>
            </w:tcBorders>
            <w:shd w:val="clear" w:color="auto" w:fill="auto"/>
          </w:tcPr>
          <w:p w:rsidR="00426D0E" w:rsidRPr="00635C79" w:rsidRDefault="00426D0E" w:rsidP="00534976">
            <w:pPr>
              <w:snapToGrid w:val="0"/>
              <w:rPr>
                <w:rFonts w:ascii="Times New Roman" w:hAnsi="Times New Roman"/>
                <w:sz w:val="22"/>
                <w:szCs w:val="22"/>
              </w:rPr>
            </w:pPr>
            <w:r w:rsidRPr="00635C79">
              <w:rPr>
                <w:rFonts w:ascii="Times New Roman" w:hAnsi="Times New Roman"/>
                <w:sz w:val="22"/>
                <w:szCs w:val="22"/>
              </w:rPr>
              <w:t>4.</w:t>
            </w:r>
          </w:p>
        </w:tc>
        <w:tc>
          <w:tcPr>
            <w:tcW w:w="7200" w:type="dxa"/>
            <w:tcBorders>
              <w:top w:val="single" w:sz="4" w:space="0" w:color="000000"/>
              <w:left w:val="single" w:sz="4" w:space="0" w:color="000000"/>
              <w:bottom w:val="single" w:sz="4" w:space="0" w:color="000000"/>
            </w:tcBorders>
            <w:shd w:val="clear" w:color="auto" w:fill="auto"/>
            <w:vAlign w:val="bottom"/>
          </w:tcPr>
          <w:p w:rsidR="00426D0E" w:rsidRPr="00635C79" w:rsidRDefault="00426D0E" w:rsidP="00534976">
            <w:pPr>
              <w:rPr>
                <w:rStyle w:val="Strong"/>
                <w:rFonts w:ascii="Times New Roman" w:hAnsi="Times New Roman"/>
                <w:b w:val="0"/>
                <w:sz w:val="22"/>
                <w:szCs w:val="22"/>
              </w:rPr>
            </w:pPr>
            <w:r w:rsidRPr="00635C79">
              <w:rPr>
                <w:rFonts w:ascii="Times New Roman" w:hAnsi="Times New Roman"/>
                <w:sz w:val="22"/>
                <w:szCs w:val="22"/>
              </w:rPr>
              <w:t>Noise meter with calibration 20Hz to 20KHz, with data logging, adjustable time intervals, and multiple parameters recording;</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26D0E" w:rsidRPr="00635C79" w:rsidRDefault="00426D0E" w:rsidP="00534976">
            <w:pPr>
              <w:snapToGrid w:val="0"/>
              <w:jc w:val="center"/>
              <w:rPr>
                <w:rFonts w:ascii="Times New Roman" w:hAnsi="Times New Roman"/>
                <w:b/>
                <w:i/>
                <w:color w:val="000000"/>
                <w:sz w:val="22"/>
                <w:szCs w:val="22"/>
                <w:lang w:val="en-US"/>
              </w:rPr>
            </w:pPr>
            <w:r w:rsidRPr="00635C79">
              <w:rPr>
                <w:rFonts w:ascii="Times New Roman" w:hAnsi="Times New Roman"/>
                <w:b/>
                <w:i/>
                <w:color w:val="000000"/>
                <w:sz w:val="22"/>
                <w:szCs w:val="22"/>
                <w:lang w:val="en-US"/>
              </w:rPr>
              <w:t>1</w:t>
            </w:r>
          </w:p>
        </w:tc>
      </w:tr>
      <w:tr w:rsidR="00426D0E" w:rsidRPr="00635C79" w:rsidTr="00534976">
        <w:trPr>
          <w:cantSplit/>
        </w:trPr>
        <w:tc>
          <w:tcPr>
            <w:tcW w:w="720" w:type="dxa"/>
            <w:tcBorders>
              <w:top w:val="single" w:sz="4" w:space="0" w:color="000000"/>
              <w:left w:val="single" w:sz="4" w:space="0" w:color="000000"/>
              <w:bottom w:val="single" w:sz="4" w:space="0" w:color="000000"/>
            </w:tcBorders>
            <w:shd w:val="clear" w:color="auto" w:fill="auto"/>
          </w:tcPr>
          <w:p w:rsidR="00426D0E" w:rsidRPr="00635C79" w:rsidRDefault="00426D0E" w:rsidP="00534976">
            <w:pPr>
              <w:snapToGrid w:val="0"/>
              <w:rPr>
                <w:rFonts w:ascii="Times New Roman" w:hAnsi="Times New Roman"/>
                <w:sz w:val="22"/>
                <w:szCs w:val="22"/>
              </w:rPr>
            </w:pPr>
            <w:r w:rsidRPr="00635C79">
              <w:rPr>
                <w:rFonts w:ascii="Times New Roman" w:hAnsi="Times New Roman"/>
                <w:sz w:val="22"/>
                <w:szCs w:val="22"/>
              </w:rPr>
              <w:t>5.</w:t>
            </w:r>
          </w:p>
        </w:tc>
        <w:tc>
          <w:tcPr>
            <w:tcW w:w="7200" w:type="dxa"/>
            <w:tcBorders>
              <w:top w:val="single" w:sz="4" w:space="0" w:color="000000"/>
              <w:left w:val="single" w:sz="4" w:space="0" w:color="000000"/>
              <w:bottom w:val="single" w:sz="4" w:space="0" w:color="000000"/>
            </w:tcBorders>
            <w:shd w:val="clear" w:color="auto" w:fill="auto"/>
            <w:vAlign w:val="bottom"/>
          </w:tcPr>
          <w:p w:rsidR="00426D0E" w:rsidRPr="00635C79" w:rsidRDefault="00426D0E" w:rsidP="00534976">
            <w:pPr>
              <w:rPr>
                <w:rStyle w:val="Strong"/>
                <w:rFonts w:ascii="Times New Roman" w:hAnsi="Times New Roman"/>
                <w:b w:val="0"/>
                <w:sz w:val="22"/>
                <w:szCs w:val="22"/>
              </w:rPr>
            </w:pPr>
            <w:r w:rsidRPr="00635C79">
              <w:rPr>
                <w:rFonts w:ascii="Times New Roman" w:hAnsi="Times New Roman"/>
                <w:sz w:val="22"/>
                <w:szCs w:val="22"/>
              </w:rPr>
              <w:t>ECU vehicle universal diyagnostique data reader unit with, data recording for light and commercial vehicle inputs, with data collection and logging, with cabling and proceeding unit;</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26D0E" w:rsidRPr="00635C79" w:rsidRDefault="00426D0E" w:rsidP="00534976">
            <w:pPr>
              <w:snapToGrid w:val="0"/>
              <w:jc w:val="center"/>
              <w:rPr>
                <w:rFonts w:ascii="Times New Roman" w:hAnsi="Times New Roman"/>
                <w:b/>
                <w:i/>
                <w:color w:val="000000"/>
                <w:sz w:val="22"/>
                <w:szCs w:val="22"/>
                <w:lang w:val="en-US"/>
              </w:rPr>
            </w:pPr>
            <w:r w:rsidRPr="00635C79">
              <w:rPr>
                <w:rFonts w:ascii="Times New Roman" w:hAnsi="Times New Roman"/>
                <w:b/>
                <w:i/>
                <w:color w:val="000000"/>
                <w:sz w:val="22"/>
                <w:szCs w:val="22"/>
                <w:lang w:val="en-US"/>
              </w:rPr>
              <w:t>1</w:t>
            </w:r>
          </w:p>
        </w:tc>
      </w:tr>
      <w:tr w:rsidR="00426D0E" w:rsidRPr="00635C79" w:rsidTr="00534976">
        <w:trPr>
          <w:cantSplit/>
        </w:trPr>
        <w:tc>
          <w:tcPr>
            <w:tcW w:w="720" w:type="dxa"/>
            <w:tcBorders>
              <w:top w:val="single" w:sz="4" w:space="0" w:color="000000"/>
              <w:left w:val="single" w:sz="4" w:space="0" w:color="000000"/>
              <w:bottom w:val="single" w:sz="4" w:space="0" w:color="000000"/>
            </w:tcBorders>
            <w:shd w:val="clear" w:color="auto" w:fill="auto"/>
          </w:tcPr>
          <w:p w:rsidR="00426D0E" w:rsidRPr="00635C79" w:rsidRDefault="00426D0E" w:rsidP="00534976">
            <w:pPr>
              <w:snapToGrid w:val="0"/>
              <w:rPr>
                <w:rFonts w:ascii="Times New Roman" w:hAnsi="Times New Roman"/>
                <w:sz w:val="22"/>
                <w:szCs w:val="22"/>
              </w:rPr>
            </w:pPr>
            <w:r w:rsidRPr="00635C79">
              <w:rPr>
                <w:rFonts w:ascii="Times New Roman" w:hAnsi="Times New Roman"/>
                <w:sz w:val="22"/>
                <w:szCs w:val="22"/>
              </w:rPr>
              <w:t>6.</w:t>
            </w:r>
          </w:p>
        </w:tc>
        <w:tc>
          <w:tcPr>
            <w:tcW w:w="7200" w:type="dxa"/>
            <w:tcBorders>
              <w:top w:val="single" w:sz="4" w:space="0" w:color="000000"/>
              <w:left w:val="single" w:sz="4" w:space="0" w:color="000000"/>
              <w:bottom w:val="single" w:sz="4" w:space="0" w:color="000000"/>
            </w:tcBorders>
            <w:shd w:val="clear" w:color="auto" w:fill="auto"/>
            <w:vAlign w:val="bottom"/>
          </w:tcPr>
          <w:p w:rsidR="00426D0E" w:rsidRPr="00635C79" w:rsidRDefault="00426D0E" w:rsidP="00534976">
            <w:pPr>
              <w:rPr>
                <w:rStyle w:val="Strong"/>
                <w:rFonts w:ascii="Times New Roman" w:hAnsi="Times New Roman"/>
                <w:b w:val="0"/>
                <w:sz w:val="22"/>
                <w:szCs w:val="22"/>
              </w:rPr>
            </w:pPr>
            <w:r w:rsidRPr="00635C79">
              <w:rPr>
                <w:rFonts w:ascii="Times New Roman" w:hAnsi="Times New Roman"/>
                <w:sz w:val="22"/>
                <w:szCs w:val="22"/>
              </w:rPr>
              <w:t>Termovision camera, -30 to 300 oC, +-2%, with memory card;</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26D0E" w:rsidRPr="00635C79" w:rsidRDefault="00426D0E" w:rsidP="00534976">
            <w:pPr>
              <w:snapToGrid w:val="0"/>
              <w:jc w:val="center"/>
              <w:rPr>
                <w:rFonts w:ascii="Times New Roman" w:hAnsi="Times New Roman"/>
                <w:b/>
                <w:i/>
                <w:color w:val="000000"/>
                <w:sz w:val="22"/>
                <w:szCs w:val="22"/>
                <w:lang w:val="en-US"/>
              </w:rPr>
            </w:pPr>
            <w:r w:rsidRPr="00635C79">
              <w:rPr>
                <w:rFonts w:ascii="Times New Roman" w:hAnsi="Times New Roman"/>
                <w:b/>
                <w:i/>
                <w:color w:val="000000"/>
                <w:sz w:val="22"/>
                <w:szCs w:val="22"/>
                <w:lang w:val="en-US"/>
              </w:rPr>
              <w:t>1</w:t>
            </w:r>
          </w:p>
        </w:tc>
      </w:tr>
      <w:tr w:rsidR="00426D0E" w:rsidRPr="00635C79" w:rsidTr="00534976">
        <w:trPr>
          <w:cantSplit/>
        </w:trPr>
        <w:tc>
          <w:tcPr>
            <w:tcW w:w="720" w:type="dxa"/>
            <w:tcBorders>
              <w:top w:val="single" w:sz="4" w:space="0" w:color="000000"/>
              <w:left w:val="single" w:sz="4" w:space="0" w:color="000000"/>
              <w:bottom w:val="single" w:sz="4" w:space="0" w:color="000000"/>
            </w:tcBorders>
            <w:shd w:val="clear" w:color="auto" w:fill="auto"/>
          </w:tcPr>
          <w:p w:rsidR="00426D0E" w:rsidRPr="00635C79" w:rsidRDefault="00426D0E" w:rsidP="00534976">
            <w:pPr>
              <w:snapToGrid w:val="0"/>
              <w:rPr>
                <w:rFonts w:ascii="Times New Roman" w:hAnsi="Times New Roman"/>
                <w:sz w:val="22"/>
                <w:szCs w:val="22"/>
              </w:rPr>
            </w:pPr>
            <w:r w:rsidRPr="00635C79">
              <w:rPr>
                <w:rFonts w:ascii="Times New Roman" w:hAnsi="Times New Roman"/>
                <w:sz w:val="22"/>
                <w:szCs w:val="22"/>
              </w:rPr>
              <w:t>7.</w:t>
            </w:r>
          </w:p>
        </w:tc>
        <w:tc>
          <w:tcPr>
            <w:tcW w:w="7200" w:type="dxa"/>
            <w:tcBorders>
              <w:top w:val="single" w:sz="4" w:space="0" w:color="000000"/>
              <w:left w:val="single" w:sz="4" w:space="0" w:color="000000"/>
              <w:bottom w:val="single" w:sz="4" w:space="0" w:color="000000"/>
            </w:tcBorders>
            <w:shd w:val="clear" w:color="auto" w:fill="auto"/>
            <w:vAlign w:val="bottom"/>
          </w:tcPr>
          <w:p w:rsidR="00426D0E" w:rsidRPr="00635C79" w:rsidRDefault="00426D0E" w:rsidP="00534976">
            <w:pPr>
              <w:rPr>
                <w:rStyle w:val="Strong"/>
                <w:rFonts w:ascii="Times New Roman" w:hAnsi="Times New Roman"/>
                <w:b w:val="0"/>
                <w:sz w:val="22"/>
                <w:szCs w:val="22"/>
              </w:rPr>
            </w:pPr>
            <w:r w:rsidRPr="00635C79">
              <w:rPr>
                <w:rFonts w:ascii="Times New Roman" w:hAnsi="Times New Roman"/>
                <w:sz w:val="22"/>
                <w:szCs w:val="22"/>
              </w:rPr>
              <w:t>Standard tool set for montage and demontage of the equipment on the vehicles, and accessories, with removable casing and long-life guarantee</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26D0E" w:rsidRPr="00635C79" w:rsidRDefault="00426D0E" w:rsidP="00534976">
            <w:pPr>
              <w:snapToGrid w:val="0"/>
              <w:jc w:val="center"/>
              <w:rPr>
                <w:rFonts w:ascii="Times New Roman" w:hAnsi="Times New Roman"/>
                <w:b/>
                <w:i/>
                <w:color w:val="000000"/>
                <w:sz w:val="22"/>
                <w:szCs w:val="22"/>
                <w:lang w:val="en-US"/>
              </w:rPr>
            </w:pPr>
            <w:r w:rsidRPr="00635C79">
              <w:rPr>
                <w:rFonts w:ascii="Times New Roman" w:hAnsi="Times New Roman"/>
                <w:b/>
                <w:i/>
                <w:color w:val="000000"/>
                <w:sz w:val="22"/>
                <w:szCs w:val="22"/>
                <w:lang w:val="en-US"/>
              </w:rPr>
              <w:t>1</w:t>
            </w:r>
          </w:p>
        </w:tc>
      </w:tr>
    </w:tbl>
    <w:p w:rsidR="00426D0E" w:rsidRDefault="00426D0E" w:rsidP="00514BE0">
      <w:pPr>
        <w:tabs>
          <w:tab w:val="left" w:pos="709"/>
          <w:tab w:val="left" w:pos="993"/>
        </w:tabs>
        <w:ind w:left="709"/>
        <w:jc w:val="both"/>
        <w:rPr>
          <w:rFonts w:ascii="Times New Roman" w:hAnsi="Times New Roman"/>
          <w:sz w:val="22"/>
          <w:lang w:val="en-GB"/>
        </w:rPr>
      </w:pPr>
      <w:r w:rsidRPr="00426D0E">
        <w:rPr>
          <w:rFonts w:ascii="Times New Roman" w:hAnsi="Times New Roman"/>
          <w:sz w:val="22"/>
          <w:lang w:val="en-GB"/>
        </w:rPr>
        <w:t>The supplies shall be delivered at the premises of the Contracting Authority: Faculty of Mechanical Engineering of Ss. Cyril and Methodius University in Skopje, address: “Ruger Boskovik” nn, 1000 Skopje, The Republic of North Macedonia, DDP. The implementation period of each item, equal to the supply, delivery, unloading, installation, testing and putting into operation of equipment, shall run from the commissioning order issued by the Contracting Authority and will end on the date of issuance of the Provisional Acceptance Certificate ,but no longer than 90 calendar days. The implementation period of this contract as a whole (period of delivery of all items) should be completed within 180 calendar days, but not later than 06.06.2020.</w:t>
      </w:r>
    </w:p>
    <w:p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rsidR="004D2FD8" w:rsidRPr="00764FC7" w:rsidRDefault="004D2FD8" w:rsidP="00426D0E">
      <w:pPr>
        <w:ind w:left="709" w:hanging="709"/>
        <w:jc w:val="both"/>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rsidR="00D33341" w:rsidRDefault="00D33341" w:rsidP="00426D0E">
      <w:pPr>
        <w:ind w:left="709"/>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rsidR="00D33341" w:rsidRPr="00B83B99" w:rsidRDefault="00D33341" w:rsidP="00426D0E">
      <w:pPr>
        <w:ind w:left="709"/>
        <w:jc w:val="both"/>
        <w:rPr>
          <w:rFonts w:ascii="Times New Roman" w:hAnsi="Times New Roman"/>
          <w:lang w:val="en-GB"/>
        </w:rPr>
      </w:pPr>
      <w:r w:rsidRPr="00B83B99">
        <w:rPr>
          <w:rFonts w:ascii="Times New Roman" w:hAnsi="Times New Roman"/>
          <w:sz w:val="22"/>
          <w:lang w:val="en-GB"/>
        </w:rPr>
        <w:t xml:space="preserve">A certificate of origin for the </w:t>
      </w:r>
      <w:r>
        <w:rPr>
          <w:rFonts w:ascii="Times New Roman" w:hAnsi="Times New Roman"/>
          <w:sz w:val="22"/>
          <w:lang w:val="en-GB"/>
        </w:rPr>
        <w:t>goods</w:t>
      </w:r>
      <w:r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Pr="00B83B99">
        <w:rPr>
          <w:rFonts w:ascii="Times New Roman" w:hAnsi="Times New Roman"/>
          <w:sz w:val="22"/>
          <w:lang w:val="en-GB"/>
        </w:rPr>
        <w:t xml:space="preserve">ontractor at the latest when it requests provisional acceptance of the </w:t>
      </w:r>
      <w:r>
        <w:rPr>
          <w:rFonts w:ascii="Times New Roman" w:hAnsi="Times New Roman"/>
          <w:sz w:val="22"/>
          <w:lang w:val="en-GB"/>
        </w:rPr>
        <w:t>goods</w:t>
      </w:r>
      <w:r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Pr="00B83B99">
        <w:rPr>
          <w:rFonts w:ascii="Times New Roman" w:hAnsi="Times New Roman"/>
          <w:sz w:val="22"/>
          <w:lang w:val="en-GB"/>
        </w:rPr>
        <w:t>.</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426D0E">
        <w:rPr>
          <w:rFonts w:ascii="Times New Roman" w:hAnsi="Times New Roman"/>
          <w:sz w:val="22"/>
          <w:lang w:val="en-GB"/>
        </w:rPr>
        <w:t>…..</w:t>
      </w:r>
      <w:r w:rsidR="001E684B">
        <w:rPr>
          <w:rFonts w:ascii="Times New Roman" w:hAnsi="Times New Roman"/>
          <w:sz w:val="22"/>
          <w:highlight w:val="lightGray"/>
          <w:lang w:val="en-GB"/>
        </w:rPr>
        <w:t>EUR</w:t>
      </w:r>
      <w:r w:rsidR="00426D0E">
        <w:rPr>
          <w:rFonts w:ascii="Times New Roman" w:hAnsi="Times New Roman"/>
          <w:sz w:val="22"/>
          <w:highlight w:val="lightGray"/>
          <w:lang w:val="en-GB"/>
        </w:rPr>
        <w:t>, VAT not included</w:t>
      </w:r>
      <w:r w:rsidR="001E684B" w:rsidRPr="009A5ADA">
        <w:rPr>
          <w:rFonts w:ascii="Times New Roman" w:hAnsi="Times New Roman"/>
          <w:sz w:val="22"/>
          <w:highlight w:val="lightGray"/>
          <w:lang w:val="en-GB"/>
        </w:rPr>
        <w:t xml:space="preserve"> </w:t>
      </w:r>
      <w:r w:rsidR="00B202BC">
        <w:rPr>
          <w:rFonts w:ascii="Times New Roman" w:hAnsi="Times New Roman"/>
          <w:sz w:val="22"/>
          <w:lang w:val="en-GB"/>
        </w:rPr>
        <w:t>&lt;</w:t>
      </w:r>
      <w:r w:rsidR="00B202BC" w:rsidRPr="005F2975">
        <w:rPr>
          <w:rFonts w:ascii="Times New Roman" w:hAnsi="Times New Roman"/>
          <w:sz w:val="22"/>
          <w:highlight w:val="yellow"/>
          <w:lang w:val="en-GB"/>
        </w:rPr>
        <w:t>insert price</w:t>
      </w:r>
      <w:r w:rsidR="00B202BC">
        <w:rPr>
          <w:rFonts w:ascii="Times New Roman" w:hAnsi="Times New Roman"/>
          <w:sz w:val="22"/>
          <w:lang w:val="en-GB"/>
        </w:rPr>
        <w:t xml:space="preserve">&gt; </w:t>
      </w:r>
    </w:p>
    <w:p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lastRenderedPageBreak/>
        <w:t>the contract agreement;</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rsidR="00187253" w:rsidRPr="004E35B1" w:rsidRDefault="00187253"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 xml:space="preserve">the </w:t>
      </w:r>
      <w:r w:rsidR="00531265">
        <w:rPr>
          <w:rFonts w:ascii="Times New Roman" w:hAnsi="Times New Roman"/>
          <w:sz w:val="22"/>
          <w:lang w:val="en-GB"/>
        </w:rPr>
        <w:t>t</w:t>
      </w:r>
      <w:r w:rsidRPr="00A940DC">
        <w:rPr>
          <w:rFonts w:ascii="Times New Roman" w:hAnsi="Times New Roman"/>
          <w:sz w:val="22"/>
          <w:lang w:val="en-GB"/>
        </w:rPr>
        <w:t xml:space="preserve">echnical </w:t>
      </w:r>
      <w:r w:rsidR="00531265">
        <w:rPr>
          <w:rFonts w:ascii="Times New Roman" w:hAnsi="Times New Roman"/>
          <w:sz w:val="22"/>
          <w:lang w:val="en-GB"/>
        </w:rPr>
        <w:t>o</w:t>
      </w:r>
      <w:r w:rsidRPr="00A940DC">
        <w:rPr>
          <w:rFonts w:ascii="Times New Roman" w:hAnsi="Times New Roman"/>
          <w:sz w:val="22"/>
          <w:lang w:val="en-GB"/>
        </w:rPr>
        <w:t xml:space="preserve">ffer (Annex </w:t>
      </w:r>
      <w:r w:rsidRPr="004E35B1">
        <w:rPr>
          <w:rFonts w:ascii="Times New Roman" w:hAnsi="Times New Roman"/>
          <w:sz w:val="22"/>
          <w:lang w:val="en-GB"/>
        </w:rPr>
        <w:t xml:space="preserve">III </w:t>
      </w:r>
      <w:r w:rsidR="000D24E3" w:rsidRPr="004E35B1">
        <w:rPr>
          <w:rFonts w:ascii="Times New Roman" w:hAnsi="Times New Roman"/>
          <w:sz w:val="22"/>
          <w:lang w:val="en-GB"/>
        </w:rPr>
        <w:t>[</w:t>
      </w:r>
      <w:r w:rsidRPr="004E35B1">
        <w:rPr>
          <w:rFonts w:ascii="Times New Roman" w:hAnsi="Times New Roman"/>
          <w:sz w:val="22"/>
          <w:lang w:val="en-GB"/>
        </w:rPr>
        <w:t xml:space="preserve">including clarifications from </w:t>
      </w:r>
      <w:r w:rsidR="000D24E3" w:rsidRPr="004E35B1">
        <w:rPr>
          <w:rFonts w:ascii="Times New Roman" w:hAnsi="Times New Roman"/>
          <w:sz w:val="22"/>
          <w:lang w:val="en-GB"/>
        </w:rPr>
        <w:t xml:space="preserve">the </w:t>
      </w:r>
      <w:r w:rsidRPr="004E35B1">
        <w:rPr>
          <w:rFonts w:ascii="Times New Roman" w:hAnsi="Times New Roman"/>
          <w:sz w:val="22"/>
          <w:lang w:val="en-GB"/>
        </w:rPr>
        <w:t>tenderer provided during tender evaluation</w:t>
      </w:r>
      <w:r w:rsidR="000D24E3" w:rsidRPr="004E35B1">
        <w:rPr>
          <w:rFonts w:ascii="Times New Roman" w:hAnsi="Times New Roman"/>
          <w:sz w:val="22"/>
          <w:lang w:val="en-GB"/>
        </w:rPr>
        <w:t>]</w:t>
      </w:r>
      <w:r w:rsidR="00B202BC" w:rsidRPr="004E35B1">
        <w:rPr>
          <w:rFonts w:ascii="Times New Roman" w:hAnsi="Times New Roman"/>
          <w:sz w:val="22"/>
          <w:lang w:val="en-GB"/>
        </w:rPr>
        <w:t>)</w:t>
      </w:r>
      <w:r w:rsidRPr="004E35B1">
        <w:rPr>
          <w:rFonts w:ascii="Times New Roman" w:hAnsi="Times New Roman"/>
          <w:sz w:val="22"/>
          <w:lang w:val="en-GB"/>
        </w:rPr>
        <w:t>;</w:t>
      </w:r>
    </w:p>
    <w:p w:rsidR="004D2FD8" w:rsidRPr="004E35B1" w:rsidRDefault="004D2FD8" w:rsidP="00764FC7">
      <w:pPr>
        <w:numPr>
          <w:ilvl w:val="0"/>
          <w:numId w:val="1"/>
        </w:numPr>
        <w:tabs>
          <w:tab w:val="clear" w:pos="360"/>
        </w:tabs>
        <w:spacing w:after="0"/>
        <w:ind w:left="709" w:hanging="425"/>
        <w:jc w:val="both"/>
        <w:rPr>
          <w:rFonts w:ascii="Times New Roman" w:hAnsi="Times New Roman"/>
          <w:sz w:val="22"/>
          <w:lang w:val="en-GB"/>
        </w:rPr>
      </w:pPr>
      <w:r w:rsidRPr="004E35B1">
        <w:rPr>
          <w:rFonts w:ascii="Times New Roman" w:hAnsi="Times New Roman"/>
          <w:sz w:val="22"/>
          <w:lang w:val="en-GB"/>
        </w:rPr>
        <w:t>the budget breakdown (Annex</w:t>
      </w:r>
      <w:r w:rsidR="00063C56" w:rsidRPr="004E35B1">
        <w:rPr>
          <w:rFonts w:ascii="Times New Roman" w:hAnsi="Times New Roman"/>
          <w:sz w:val="22"/>
          <w:lang w:val="en-GB"/>
        </w:rPr>
        <w:t xml:space="preserve"> IV</w:t>
      </w:r>
      <w:r w:rsidRPr="004E35B1">
        <w:rPr>
          <w:rFonts w:ascii="Times New Roman" w:hAnsi="Times New Roman"/>
          <w:sz w:val="22"/>
          <w:lang w:val="en-GB"/>
        </w:rPr>
        <w:t>);</w:t>
      </w:r>
    </w:p>
    <w:p w:rsidR="00B80DE8" w:rsidRPr="004E35B1" w:rsidRDefault="00B202BC" w:rsidP="00764FC7">
      <w:pPr>
        <w:numPr>
          <w:ilvl w:val="0"/>
          <w:numId w:val="1"/>
        </w:numPr>
        <w:tabs>
          <w:tab w:val="clear" w:pos="360"/>
        </w:tabs>
        <w:ind w:left="709" w:hanging="425"/>
        <w:jc w:val="both"/>
        <w:rPr>
          <w:rFonts w:ascii="Times New Roman" w:hAnsi="Times New Roman"/>
          <w:sz w:val="22"/>
          <w:lang w:val="en-GB"/>
        </w:rPr>
      </w:pPr>
      <w:r w:rsidRPr="004E35B1">
        <w:rPr>
          <w:rFonts w:ascii="Times New Roman" w:hAnsi="Times New Roman"/>
          <w:sz w:val="22"/>
          <w:lang w:val="en-GB"/>
        </w:rPr>
        <w:t>[</w:t>
      </w:r>
      <w:r w:rsidR="007C75E0" w:rsidRPr="004E35B1">
        <w:rPr>
          <w:rFonts w:ascii="Times New Roman" w:hAnsi="Times New Roman"/>
          <w:sz w:val="22"/>
          <w:lang w:val="en-GB"/>
        </w:rPr>
        <w:t xml:space="preserve">specified </w:t>
      </w:r>
      <w:r w:rsidR="00B80DE8" w:rsidRPr="004E35B1">
        <w:rPr>
          <w:rFonts w:ascii="Times New Roman" w:hAnsi="Times New Roman"/>
          <w:sz w:val="22"/>
          <w:lang w:val="en-GB"/>
        </w:rPr>
        <w:t>forms and other relevant documents</w:t>
      </w:r>
      <w:r w:rsidR="00085CA1" w:rsidRPr="004E35B1">
        <w:rPr>
          <w:rFonts w:ascii="Times New Roman" w:hAnsi="Times New Roman"/>
          <w:sz w:val="22"/>
          <w:lang w:val="en-GB"/>
        </w:rPr>
        <w:t xml:space="preserve"> (Annex V</w:t>
      </w:r>
      <w:r w:rsidR="00216F0D" w:rsidRPr="004E35B1">
        <w:rPr>
          <w:rFonts w:ascii="Times New Roman" w:hAnsi="Times New Roman"/>
          <w:sz w:val="22"/>
          <w:lang w:val="en-GB"/>
        </w:rPr>
        <w:t>)</w:t>
      </w:r>
      <w:r w:rsidRPr="004E35B1">
        <w:rPr>
          <w:rFonts w:ascii="Times New Roman" w:hAnsi="Times New Roman"/>
          <w:sz w:val="22"/>
          <w:lang w:val="en-GB"/>
        </w:rPr>
        <w:t>]</w:t>
      </w:r>
      <w:r w:rsidR="00B80DE8" w:rsidRPr="004E35B1">
        <w:rPr>
          <w:rFonts w:ascii="Times New Roman" w:hAnsi="Times New Roman"/>
          <w:sz w:val="22"/>
          <w:lang w:val="en-GB"/>
        </w:rPr>
        <w:t>;</w:t>
      </w:r>
    </w:p>
    <w:p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rsidR="00C76F63" w:rsidRPr="004E35B1" w:rsidRDefault="00C76F63" w:rsidP="00764FC7">
      <w:pPr>
        <w:spacing w:after="0"/>
        <w:ind w:left="1276" w:hanging="1276"/>
        <w:outlineLvl w:val="0"/>
        <w:rPr>
          <w:rFonts w:ascii="Times New Roman" w:hAnsi="Times New Roman"/>
          <w:b/>
          <w:sz w:val="24"/>
          <w:szCs w:val="24"/>
          <w:lang w:val="en-GB"/>
        </w:rPr>
      </w:pPr>
      <w:r w:rsidRPr="004E35B1">
        <w:rPr>
          <w:rFonts w:ascii="Times New Roman" w:hAnsi="Times New Roman"/>
          <w:b/>
          <w:sz w:val="24"/>
          <w:szCs w:val="24"/>
          <w:lang w:val="en-GB"/>
        </w:rPr>
        <w:t>Article 5</w:t>
      </w:r>
      <w:r w:rsidRPr="004E35B1">
        <w:rPr>
          <w:rFonts w:ascii="Times New Roman" w:hAnsi="Times New Roman"/>
          <w:b/>
          <w:sz w:val="24"/>
          <w:szCs w:val="24"/>
          <w:lang w:val="en-GB"/>
        </w:rPr>
        <w:tab/>
        <w:t>Other specific conditions applying to the contract</w:t>
      </w:r>
    </w:p>
    <w:p w:rsidR="00462120" w:rsidRPr="004E35B1" w:rsidRDefault="00462120" w:rsidP="0068104F">
      <w:pPr>
        <w:jc w:val="both"/>
        <w:rPr>
          <w:rFonts w:ascii="Times New Roman" w:hAnsi="Times New Roman"/>
          <w:sz w:val="22"/>
          <w:szCs w:val="22"/>
        </w:rPr>
      </w:pPr>
      <w:r w:rsidRPr="004E35B1">
        <w:rPr>
          <w:rStyle w:val="Hyperlink"/>
          <w:rFonts w:ascii="Times New Roman" w:hAnsi="Times New Roman"/>
          <w:color w:val="auto"/>
          <w:sz w:val="22"/>
          <w:szCs w:val="22"/>
          <w:u w:val="none"/>
        </w:rPr>
        <w:t>For the purpose of</w:t>
      </w:r>
      <w:r w:rsidRPr="004E35B1">
        <w:rPr>
          <w:rStyle w:val="Hyperlink"/>
          <w:rFonts w:ascii="Times New Roman" w:hAnsi="Times New Roman"/>
          <w:sz w:val="22"/>
          <w:szCs w:val="22"/>
        </w:rPr>
        <w:t xml:space="preserve"> </w:t>
      </w:r>
      <w:r w:rsidRPr="004E35B1">
        <w:rPr>
          <w:rFonts w:ascii="Times New Roman" w:hAnsi="Times New Roman"/>
          <w:sz w:val="22"/>
          <w:szCs w:val="22"/>
          <w:lang w:eastAsia="en-GB"/>
        </w:rPr>
        <w:t xml:space="preserve">Article 44 of the </w:t>
      </w:r>
      <w:r w:rsidRPr="004E35B1">
        <w:rPr>
          <w:rFonts w:ascii="Times New Roman" w:hAnsi="Times New Roman"/>
          <w:sz w:val="22"/>
          <w:szCs w:val="22"/>
        </w:rPr>
        <w:t>general conditions, for the part of the data transferred by the contracting authority to the European Commission:</w:t>
      </w:r>
    </w:p>
    <w:p w:rsidR="00462120" w:rsidRPr="004E35B1" w:rsidRDefault="00462120" w:rsidP="0068104F">
      <w:pPr>
        <w:jc w:val="both"/>
        <w:rPr>
          <w:rFonts w:ascii="Times New Roman" w:hAnsi="Times New Roman"/>
          <w:sz w:val="22"/>
          <w:szCs w:val="22"/>
        </w:rPr>
      </w:pPr>
      <w:r w:rsidRPr="004E35B1">
        <w:rPr>
          <w:rFonts w:ascii="Times New Roman" w:hAnsi="Times New Roman"/>
          <w:sz w:val="22"/>
          <w:szCs w:val="22"/>
        </w:rPr>
        <w:t>(a) the controller for the processing of personal data carried out within the Commission is</w:t>
      </w:r>
    </w:p>
    <w:p w:rsidR="00462120" w:rsidRPr="004E35B1" w:rsidRDefault="00462120" w:rsidP="0068104F">
      <w:pPr>
        <w:jc w:val="both"/>
        <w:rPr>
          <w:rFonts w:ascii="Times New Roman" w:hAnsi="Times New Roman"/>
          <w:sz w:val="22"/>
          <w:szCs w:val="22"/>
        </w:rPr>
      </w:pPr>
      <w:r w:rsidRPr="004E35B1">
        <w:rPr>
          <w:rFonts w:ascii="Times New Roman" w:hAnsi="Times New Roman"/>
          <w:sz w:val="22"/>
          <w:szCs w:val="22"/>
        </w:rPr>
        <w:t>the head of contracts and finance unit R4 of DG Neighbourhood and Enlargement Negotiations</w:t>
      </w:r>
    </w:p>
    <w:p w:rsidR="00462120" w:rsidRPr="004E35B1" w:rsidRDefault="00462120" w:rsidP="004E35B1">
      <w:pPr>
        <w:spacing w:before="100" w:beforeAutospacing="1" w:after="100" w:afterAutospacing="1"/>
        <w:rPr>
          <w:rFonts w:ascii="Times New Roman" w:hAnsi="Times New Roman"/>
          <w:color w:val="0563C1"/>
          <w:sz w:val="22"/>
          <w:szCs w:val="22"/>
          <w:u w:val="single"/>
        </w:rPr>
      </w:pPr>
      <w:r w:rsidRPr="004E35B1">
        <w:rPr>
          <w:rFonts w:ascii="Times New Roman" w:hAnsi="Times New Roman"/>
          <w:sz w:val="22"/>
          <w:szCs w:val="22"/>
        </w:rPr>
        <w:t xml:space="preserve">(b) </w:t>
      </w:r>
      <w:r w:rsidRPr="004E35B1">
        <w:rPr>
          <w:rFonts w:ascii="Times New Roman" w:hAnsi="Times New Roman"/>
          <w:sz w:val="22"/>
          <w:szCs w:val="22"/>
          <w:lang w:eastAsia="en-GB"/>
        </w:rPr>
        <w:t>the data protection notice is available at</w:t>
      </w:r>
      <w:r w:rsidRPr="004E35B1">
        <w:rPr>
          <w:rFonts w:ascii="Times New Roman" w:hAnsi="Times New Roman"/>
          <w:sz w:val="22"/>
          <w:szCs w:val="22"/>
        </w:rPr>
        <w:t xml:space="preserve"> </w:t>
      </w:r>
      <w:hyperlink r:id="rId8" w:history="1">
        <w:r w:rsidRPr="004E35B1">
          <w:rPr>
            <w:rStyle w:val="Hyperlink"/>
            <w:rFonts w:ascii="Times New Roman" w:hAnsi="Times New Roman"/>
            <w:sz w:val="22"/>
            <w:szCs w:val="22"/>
          </w:rPr>
          <w:t>http://ec.europa.eu/europeaid/prag/annexes.do?chapterTitleCode=A</w:t>
        </w:r>
      </w:hyperlink>
      <w:r w:rsidRPr="004E35B1">
        <w:rPr>
          <w:rStyle w:val="Hyperlink"/>
          <w:rFonts w:ascii="Times New Roman" w:hAnsi="Times New Roman"/>
          <w:sz w:val="22"/>
          <w:szCs w:val="22"/>
        </w:rPr>
        <w:t xml:space="preserve">. </w:t>
      </w:r>
    </w:p>
    <w:p w:rsidR="005B03BC" w:rsidRPr="004E35B1" w:rsidRDefault="005B03BC" w:rsidP="00764FC7">
      <w:pPr>
        <w:jc w:val="both"/>
        <w:rPr>
          <w:rFonts w:ascii="Times New Roman" w:hAnsi="Times New Roman"/>
          <w:sz w:val="22"/>
          <w:lang w:val="en-GB"/>
        </w:rPr>
      </w:pPr>
      <w:r w:rsidRPr="004E35B1">
        <w:rPr>
          <w:rFonts w:ascii="Times New Roman" w:hAnsi="Times New Roman"/>
          <w:sz w:val="22"/>
          <w:szCs w:val="22"/>
          <w:lang w:val="en-GB"/>
        </w:rPr>
        <w:t xml:space="preserve">Done in English in </w:t>
      </w:r>
      <w:r w:rsidR="00B202BC" w:rsidRPr="004E35B1">
        <w:rPr>
          <w:rFonts w:ascii="Times New Roman" w:hAnsi="Times New Roman"/>
          <w:sz w:val="22"/>
          <w:szCs w:val="22"/>
          <w:lang w:val="en-GB"/>
        </w:rPr>
        <w:t>t</w:t>
      </w:r>
      <w:r w:rsidR="00227A05" w:rsidRPr="004E35B1">
        <w:rPr>
          <w:rFonts w:ascii="Times New Roman" w:hAnsi="Times New Roman"/>
          <w:sz w:val="22"/>
          <w:szCs w:val="22"/>
          <w:lang w:val="en-GB"/>
        </w:rPr>
        <w:t xml:space="preserve">hree </w:t>
      </w:r>
      <w:r w:rsidRPr="004E35B1">
        <w:rPr>
          <w:rFonts w:ascii="Times New Roman" w:hAnsi="Times New Roman"/>
          <w:sz w:val="22"/>
          <w:szCs w:val="22"/>
          <w:lang w:val="en-GB"/>
        </w:rPr>
        <w:t xml:space="preserve">originals, </w:t>
      </w:r>
      <w:r w:rsidR="00426D0E" w:rsidRPr="004E35B1">
        <w:rPr>
          <w:rFonts w:ascii="Times New Roman" w:hAnsi="Times New Roman"/>
          <w:sz w:val="22"/>
          <w:szCs w:val="22"/>
          <w:lang w:val="en-GB"/>
        </w:rPr>
        <w:t>o</w:t>
      </w:r>
      <w:r w:rsidRPr="004E35B1">
        <w:rPr>
          <w:rFonts w:ascii="Times New Roman" w:hAnsi="Times New Roman"/>
          <w:sz w:val="22"/>
          <w:lang w:val="en-GB"/>
        </w:rPr>
        <w:t xml:space="preserve">ne original being for the </w:t>
      </w:r>
      <w:r w:rsidR="00531265" w:rsidRPr="004E35B1">
        <w:rPr>
          <w:rFonts w:ascii="Times New Roman" w:hAnsi="Times New Roman"/>
          <w:sz w:val="22"/>
          <w:lang w:val="en-GB"/>
        </w:rPr>
        <w:t>c</w:t>
      </w:r>
      <w:r w:rsidRPr="004E35B1">
        <w:rPr>
          <w:rFonts w:ascii="Times New Roman" w:hAnsi="Times New Roman"/>
          <w:sz w:val="22"/>
          <w:lang w:val="en-GB"/>
        </w:rPr>
        <w:t xml:space="preserve">ontracting </w:t>
      </w:r>
      <w:r w:rsidR="00531265" w:rsidRPr="004E35B1">
        <w:rPr>
          <w:rFonts w:ascii="Times New Roman" w:hAnsi="Times New Roman"/>
          <w:sz w:val="22"/>
          <w:lang w:val="en-GB"/>
        </w:rPr>
        <w:t>a</w:t>
      </w:r>
      <w:r w:rsidRPr="004E35B1">
        <w:rPr>
          <w:rFonts w:ascii="Times New Roman" w:hAnsi="Times New Roman"/>
          <w:sz w:val="22"/>
          <w:lang w:val="en-GB"/>
        </w:rPr>
        <w:t>uthority, one original being for the European Commission,</w:t>
      </w:r>
      <w:r w:rsidR="00AB4397" w:rsidRPr="004E35B1">
        <w:rPr>
          <w:rFonts w:ascii="Times New Roman" w:hAnsi="Times New Roman"/>
          <w:sz w:val="22"/>
          <w:lang w:val="en-GB"/>
        </w:rPr>
        <w:t>]</w:t>
      </w:r>
      <w:r w:rsidRPr="004E35B1">
        <w:rPr>
          <w:rFonts w:ascii="Times New Roman" w:hAnsi="Times New Roman"/>
          <w:sz w:val="22"/>
          <w:lang w:val="en-GB"/>
        </w:rPr>
        <w:t xml:space="preserve"> and one original being for the </w:t>
      </w:r>
      <w:r w:rsidR="00531265" w:rsidRPr="004E35B1">
        <w:rPr>
          <w:rFonts w:ascii="Times New Roman" w:hAnsi="Times New Roman"/>
          <w:sz w:val="22"/>
          <w:lang w:val="en-GB"/>
        </w:rPr>
        <w:t>c</w:t>
      </w:r>
      <w:r w:rsidR="002D47E8" w:rsidRPr="004E35B1">
        <w:rPr>
          <w:rFonts w:ascii="Times New Roman" w:hAnsi="Times New Roman"/>
          <w:sz w:val="22"/>
          <w:lang w:val="en-GB"/>
        </w:rPr>
        <w:t>ontractor</w:t>
      </w:r>
      <w:r w:rsidRPr="004E35B1">
        <w:rPr>
          <w:rFonts w:ascii="Times New Roman" w:hAnsi="Times New Roman"/>
          <w:sz w:val="22"/>
          <w:lang w:val="en-GB"/>
        </w:rPr>
        <w:t>.</w:t>
      </w:r>
    </w:p>
    <w:p w:rsidR="004D2FD8" w:rsidRPr="004E35B1" w:rsidRDefault="004D2FD8">
      <w:pPr>
        <w:keepNext/>
        <w:spacing w:before="0" w:after="0"/>
        <w:ind w:left="567" w:hanging="567"/>
        <w:jc w:val="both"/>
        <w:rPr>
          <w:rFonts w:ascii="Times New Roman" w:hAnsi="Times New Roman"/>
          <w:sz w:val="22"/>
          <w:lang w:val="en-GB"/>
        </w:rPr>
      </w:pPr>
    </w:p>
    <w:tbl>
      <w:tblPr>
        <w:tblW w:w="9178" w:type="dxa"/>
        <w:tblInd w:w="108" w:type="dxa"/>
        <w:tblLayout w:type="fixed"/>
        <w:tblLook w:val="0000"/>
      </w:tblPr>
      <w:tblGrid>
        <w:gridCol w:w="1985"/>
        <w:gridCol w:w="2268"/>
        <w:gridCol w:w="2036"/>
        <w:gridCol w:w="657"/>
        <w:gridCol w:w="2232"/>
      </w:tblGrid>
      <w:tr w:rsidR="004D2FD8" w:rsidRPr="004E35B1" w:rsidTr="0075656E">
        <w:trPr>
          <w:trHeight w:val="520"/>
        </w:trPr>
        <w:tc>
          <w:tcPr>
            <w:tcW w:w="4253" w:type="dxa"/>
            <w:gridSpan w:val="2"/>
          </w:tcPr>
          <w:p w:rsidR="004D2FD8" w:rsidRPr="004E35B1" w:rsidRDefault="004D2FD8" w:rsidP="00A646D3">
            <w:pPr>
              <w:pStyle w:val="BodyText"/>
              <w:keepNext/>
              <w:spacing w:before="0" w:after="0"/>
              <w:ind w:left="567" w:hanging="567"/>
              <w:jc w:val="both"/>
              <w:rPr>
                <w:rFonts w:ascii="Times New Roman" w:hAnsi="Times New Roman"/>
                <w:b/>
                <w:sz w:val="28"/>
                <w:szCs w:val="28"/>
                <w:lang w:val="en-GB"/>
              </w:rPr>
            </w:pPr>
            <w:r w:rsidRPr="004E35B1">
              <w:rPr>
                <w:rFonts w:ascii="Times New Roman" w:hAnsi="Times New Roman"/>
                <w:b/>
                <w:sz w:val="28"/>
                <w:szCs w:val="28"/>
                <w:lang w:val="en-GB"/>
              </w:rPr>
              <w:t xml:space="preserve">For the </w:t>
            </w:r>
            <w:r w:rsidR="00531265" w:rsidRPr="004E35B1">
              <w:rPr>
                <w:rFonts w:ascii="Times New Roman" w:hAnsi="Times New Roman"/>
                <w:b/>
                <w:sz w:val="28"/>
                <w:szCs w:val="28"/>
                <w:lang w:val="en-GB"/>
              </w:rPr>
              <w:t>c</w:t>
            </w:r>
            <w:r w:rsidRPr="004E35B1">
              <w:rPr>
                <w:rFonts w:ascii="Times New Roman" w:hAnsi="Times New Roman"/>
                <w:b/>
                <w:sz w:val="28"/>
                <w:szCs w:val="28"/>
                <w:lang w:val="en-GB"/>
              </w:rPr>
              <w:t>ontractor</w:t>
            </w:r>
          </w:p>
        </w:tc>
        <w:tc>
          <w:tcPr>
            <w:tcW w:w="4925" w:type="dxa"/>
            <w:gridSpan w:val="3"/>
          </w:tcPr>
          <w:p w:rsidR="004D2FD8" w:rsidRPr="004E35B1" w:rsidRDefault="004D2FD8" w:rsidP="00A646D3">
            <w:pPr>
              <w:pStyle w:val="BodyText"/>
              <w:keepNext/>
              <w:spacing w:before="0" w:after="0"/>
              <w:ind w:left="567" w:hanging="567"/>
              <w:jc w:val="both"/>
              <w:rPr>
                <w:rFonts w:ascii="Times New Roman" w:hAnsi="Times New Roman"/>
                <w:b/>
                <w:sz w:val="28"/>
                <w:szCs w:val="28"/>
                <w:lang w:val="en-GB"/>
              </w:rPr>
            </w:pPr>
            <w:r w:rsidRPr="004E35B1">
              <w:rPr>
                <w:rFonts w:ascii="Times New Roman" w:hAnsi="Times New Roman"/>
                <w:b/>
                <w:sz w:val="28"/>
                <w:szCs w:val="28"/>
                <w:lang w:val="en-GB"/>
              </w:rPr>
              <w:t xml:space="preserve">For the </w:t>
            </w:r>
            <w:r w:rsidR="00531265" w:rsidRPr="004E35B1">
              <w:rPr>
                <w:rFonts w:ascii="Times New Roman" w:hAnsi="Times New Roman"/>
                <w:b/>
                <w:sz w:val="28"/>
                <w:szCs w:val="28"/>
                <w:lang w:val="en-GB"/>
              </w:rPr>
              <w:t>c</w:t>
            </w:r>
            <w:r w:rsidRPr="004E35B1">
              <w:rPr>
                <w:rFonts w:ascii="Times New Roman" w:hAnsi="Times New Roman"/>
                <w:b/>
                <w:sz w:val="28"/>
                <w:szCs w:val="28"/>
                <w:lang w:val="en-GB"/>
              </w:rPr>
              <w:t xml:space="preserve">ontracting </w:t>
            </w:r>
            <w:r w:rsidR="00531265" w:rsidRPr="004E35B1">
              <w:rPr>
                <w:rFonts w:ascii="Times New Roman" w:hAnsi="Times New Roman"/>
                <w:b/>
                <w:sz w:val="28"/>
                <w:szCs w:val="28"/>
                <w:lang w:val="en-GB"/>
              </w:rPr>
              <w:t>a</w:t>
            </w:r>
            <w:r w:rsidRPr="004E35B1">
              <w:rPr>
                <w:rFonts w:ascii="Times New Roman" w:hAnsi="Times New Roman"/>
                <w:b/>
                <w:sz w:val="28"/>
                <w:szCs w:val="28"/>
                <w:lang w:val="en-GB"/>
              </w:rPr>
              <w:t>uthority</w:t>
            </w:r>
          </w:p>
        </w:tc>
      </w:tr>
      <w:tr w:rsidR="0075656E" w:rsidRPr="004E35B1" w:rsidTr="0075656E">
        <w:trPr>
          <w:cantSplit/>
          <w:trHeight w:val="555"/>
        </w:trPr>
        <w:tc>
          <w:tcPr>
            <w:tcW w:w="1985" w:type="dxa"/>
          </w:tcPr>
          <w:p w:rsidR="0075656E" w:rsidRPr="004E35B1" w:rsidRDefault="0075656E" w:rsidP="00C37659">
            <w:pPr>
              <w:pStyle w:val="BodyText"/>
              <w:keepNext/>
              <w:spacing w:before="0" w:after="0"/>
              <w:ind w:left="567" w:hanging="567"/>
              <w:jc w:val="both"/>
              <w:rPr>
                <w:rFonts w:ascii="Times New Roman" w:hAnsi="Times New Roman"/>
                <w:sz w:val="22"/>
                <w:lang w:val="en-GB"/>
              </w:rPr>
            </w:pPr>
            <w:r w:rsidRPr="004E35B1">
              <w:rPr>
                <w:rFonts w:ascii="Times New Roman" w:hAnsi="Times New Roman"/>
                <w:sz w:val="22"/>
                <w:lang w:val="en-GB"/>
              </w:rPr>
              <w:t>Name:</w:t>
            </w:r>
          </w:p>
        </w:tc>
        <w:tc>
          <w:tcPr>
            <w:tcW w:w="2268" w:type="dxa"/>
          </w:tcPr>
          <w:p w:rsidR="0075656E" w:rsidRPr="004E35B1" w:rsidRDefault="0075656E" w:rsidP="00C37659">
            <w:pPr>
              <w:pStyle w:val="BodyText"/>
              <w:keepNext/>
              <w:spacing w:before="0" w:after="0"/>
              <w:ind w:left="567" w:hanging="567"/>
              <w:jc w:val="both"/>
              <w:rPr>
                <w:rFonts w:ascii="Times New Roman" w:hAnsi="Times New Roman"/>
                <w:sz w:val="22"/>
                <w:lang w:val="en-GB"/>
              </w:rPr>
            </w:pPr>
          </w:p>
        </w:tc>
        <w:tc>
          <w:tcPr>
            <w:tcW w:w="2693" w:type="dxa"/>
            <w:gridSpan w:val="2"/>
          </w:tcPr>
          <w:p w:rsidR="0075656E" w:rsidRPr="004E35B1" w:rsidRDefault="0075656E" w:rsidP="00C37659">
            <w:pPr>
              <w:pStyle w:val="BodyText"/>
              <w:keepNext/>
              <w:spacing w:before="0" w:after="0"/>
              <w:ind w:left="567" w:hanging="567"/>
              <w:jc w:val="both"/>
              <w:rPr>
                <w:rFonts w:ascii="Times New Roman" w:hAnsi="Times New Roman"/>
                <w:sz w:val="22"/>
                <w:lang w:val="en-GB"/>
              </w:rPr>
            </w:pPr>
            <w:r w:rsidRPr="004E35B1">
              <w:rPr>
                <w:rFonts w:ascii="Times New Roman" w:hAnsi="Times New Roman"/>
                <w:sz w:val="22"/>
                <w:lang w:val="en-GB"/>
              </w:rPr>
              <w:t>Name:</w:t>
            </w:r>
            <w:r>
              <w:rPr>
                <w:rFonts w:ascii="Times New Roman" w:hAnsi="Times New Roman"/>
                <w:sz w:val="22"/>
                <w:lang w:val="en-GB"/>
              </w:rPr>
              <w:t xml:space="preserve"> Prof. Darko Danev</w:t>
            </w:r>
          </w:p>
        </w:tc>
        <w:tc>
          <w:tcPr>
            <w:tcW w:w="2232" w:type="dxa"/>
          </w:tcPr>
          <w:p w:rsidR="0075656E" w:rsidRPr="004E35B1" w:rsidRDefault="0075656E">
            <w:pPr>
              <w:pStyle w:val="BodyText"/>
              <w:keepNext/>
              <w:spacing w:before="0" w:after="0"/>
              <w:ind w:left="567" w:hanging="567"/>
              <w:jc w:val="both"/>
              <w:rPr>
                <w:rFonts w:ascii="Times New Roman" w:hAnsi="Times New Roman"/>
                <w:sz w:val="22"/>
                <w:lang w:val="en-GB"/>
              </w:rPr>
            </w:pPr>
          </w:p>
        </w:tc>
      </w:tr>
      <w:tr w:rsidR="0075656E" w:rsidRPr="004E35B1" w:rsidTr="0075656E">
        <w:trPr>
          <w:cantSplit/>
          <w:trHeight w:val="577"/>
        </w:trPr>
        <w:tc>
          <w:tcPr>
            <w:tcW w:w="1985" w:type="dxa"/>
          </w:tcPr>
          <w:p w:rsidR="0075656E" w:rsidRPr="004E35B1" w:rsidRDefault="0075656E" w:rsidP="00C37659">
            <w:pPr>
              <w:pStyle w:val="BodyText"/>
              <w:keepNext/>
              <w:spacing w:before="0" w:after="0"/>
              <w:ind w:left="567" w:hanging="567"/>
              <w:jc w:val="both"/>
              <w:rPr>
                <w:rFonts w:ascii="Times New Roman" w:hAnsi="Times New Roman"/>
                <w:sz w:val="22"/>
                <w:lang w:val="en-GB"/>
              </w:rPr>
            </w:pPr>
          </w:p>
          <w:p w:rsidR="0075656E" w:rsidRPr="004E35B1" w:rsidRDefault="0075656E" w:rsidP="00C37659">
            <w:pPr>
              <w:pStyle w:val="BodyText"/>
              <w:keepNext/>
              <w:spacing w:before="0" w:after="0"/>
              <w:ind w:left="567" w:hanging="567"/>
              <w:jc w:val="both"/>
              <w:rPr>
                <w:rFonts w:ascii="Times New Roman" w:hAnsi="Times New Roman"/>
                <w:sz w:val="22"/>
                <w:lang w:val="en-GB"/>
              </w:rPr>
            </w:pPr>
          </w:p>
          <w:p w:rsidR="0075656E" w:rsidRPr="004E35B1" w:rsidRDefault="0075656E" w:rsidP="00C37659">
            <w:pPr>
              <w:pStyle w:val="BodyText"/>
              <w:keepNext/>
              <w:spacing w:before="0" w:after="0"/>
              <w:ind w:left="567" w:hanging="567"/>
              <w:jc w:val="both"/>
              <w:rPr>
                <w:rFonts w:ascii="Times New Roman" w:hAnsi="Times New Roman"/>
                <w:sz w:val="22"/>
                <w:lang w:val="en-GB"/>
              </w:rPr>
            </w:pPr>
            <w:r w:rsidRPr="004E35B1">
              <w:rPr>
                <w:rFonts w:ascii="Times New Roman" w:hAnsi="Times New Roman"/>
                <w:sz w:val="22"/>
                <w:lang w:val="en-GB"/>
              </w:rPr>
              <w:t>Title:</w:t>
            </w:r>
            <w:r>
              <w:rPr>
                <w:rFonts w:ascii="Times New Roman" w:hAnsi="Times New Roman"/>
                <w:sz w:val="22"/>
                <w:lang w:val="en-GB"/>
              </w:rPr>
              <w:t xml:space="preserve"> </w:t>
            </w:r>
          </w:p>
        </w:tc>
        <w:tc>
          <w:tcPr>
            <w:tcW w:w="2268" w:type="dxa"/>
          </w:tcPr>
          <w:p w:rsidR="0075656E" w:rsidRPr="004E35B1" w:rsidRDefault="0075656E" w:rsidP="00C37659">
            <w:pPr>
              <w:pStyle w:val="BodyText"/>
              <w:keepNext/>
              <w:spacing w:before="0" w:after="0"/>
              <w:ind w:left="567" w:hanging="567"/>
              <w:jc w:val="both"/>
              <w:rPr>
                <w:rFonts w:ascii="Times New Roman" w:hAnsi="Times New Roman"/>
                <w:sz w:val="22"/>
                <w:lang w:val="en-GB"/>
              </w:rPr>
            </w:pPr>
            <w:bookmarkStart w:id="2" w:name="_GoBack"/>
            <w:bookmarkEnd w:id="2"/>
          </w:p>
        </w:tc>
        <w:tc>
          <w:tcPr>
            <w:tcW w:w="2693" w:type="dxa"/>
            <w:gridSpan w:val="2"/>
          </w:tcPr>
          <w:p w:rsidR="0075656E" w:rsidRPr="004E35B1" w:rsidRDefault="0075656E" w:rsidP="00C37659">
            <w:pPr>
              <w:pStyle w:val="BodyText"/>
              <w:keepNext/>
              <w:spacing w:before="0" w:after="0"/>
              <w:ind w:left="567" w:hanging="567"/>
              <w:jc w:val="both"/>
              <w:rPr>
                <w:rFonts w:ascii="Times New Roman" w:hAnsi="Times New Roman"/>
                <w:sz w:val="22"/>
                <w:lang w:val="en-GB"/>
              </w:rPr>
            </w:pPr>
          </w:p>
          <w:p w:rsidR="0075656E" w:rsidRPr="004E35B1" w:rsidRDefault="0075656E" w:rsidP="00C37659">
            <w:pPr>
              <w:pStyle w:val="BodyText"/>
              <w:keepNext/>
              <w:spacing w:before="0" w:after="0"/>
              <w:ind w:left="567" w:hanging="567"/>
              <w:jc w:val="both"/>
              <w:rPr>
                <w:rFonts w:ascii="Times New Roman" w:hAnsi="Times New Roman"/>
                <w:sz w:val="22"/>
                <w:lang w:val="en-GB"/>
              </w:rPr>
            </w:pPr>
          </w:p>
          <w:p w:rsidR="0075656E" w:rsidRPr="004E35B1" w:rsidRDefault="0075656E" w:rsidP="00C37659">
            <w:pPr>
              <w:pStyle w:val="BodyText"/>
              <w:keepNext/>
              <w:spacing w:before="0" w:after="0"/>
              <w:ind w:left="567" w:hanging="567"/>
              <w:jc w:val="both"/>
              <w:rPr>
                <w:rFonts w:ascii="Times New Roman" w:hAnsi="Times New Roman"/>
                <w:sz w:val="22"/>
                <w:lang w:val="en-GB"/>
              </w:rPr>
            </w:pPr>
            <w:r w:rsidRPr="004E35B1">
              <w:rPr>
                <w:rFonts w:ascii="Times New Roman" w:hAnsi="Times New Roman"/>
                <w:sz w:val="22"/>
                <w:lang w:val="en-GB"/>
              </w:rPr>
              <w:t>Title:</w:t>
            </w:r>
            <w:r>
              <w:rPr>
                <w:rFonts w:ascii="Times New Roman" w:hAnsi="Times New Roman"/>
                <w:sz w:val="22"/>
                <w:lang w:val="en-GB"/>
              </w:rPr>
              <w:t xml:space="preserve"> Dean</w:t>
            </w:r>
          </w:p>
        </w:tc>
        <w:tc>
          <w:tcPr>
            <w:tcW w:w="2232" w:type="dxa"/>
          </w:tcPr>
          <w:p w:rsidR="0075656E" w:rsidRPr="004E35B1" w:rsidRDefault="0075656E">
            <w:pPr>
              <w:pStyle w:val="BodyText"/>
              <w:keepNext/>
              <w:spacing w:before="0" w:after="0"/>
              <w:ind w:left="567" w:hanging="567"/>
              <w:jc w:val="both"/>
              <w:rPr>
                <w:rFonts w:ascii="Times New Roman" w:hAnsi="Times New Roman"/>
                <w:sz w:val="22"/>
                <w:lang w:val="en-GB"/>
              </w:rPr>
            </w:pPr>
          </w:p>
        </w:tc>
      </w:tr>
      <w:tr w:rsidR="0075656E" w:rsidRPr="007B70EE" w:rsidTr="0075656E">
        <w:trPr>
          <w:cantSplit/>
          <w:trHeight w:val="878"/>
        </w:trPr>
        <w:tc>
          <w:tcPr>
            <w:tcW w:w="1985" w:type="dxa"/>
          </w:tcPr>
          <w:p w:rsidR="0075656E" w:rsidRPr="004E35B1" w:rsidRDefault="0075656E" w:rsidP="00C37659">
            <w:pPr>
              <w:pStyle w:val="BodyText"/>
              <w:spacing w:before="0" w:after="0"/>
              <w:ind w:left="567" w:hanging="567"/>
              <w:jc w:val="both"/>
              <w:rPr>
                <w:rFonts w:ascii="Times New Roman" w:hAnsi="Times New Roman"/>
                <w:sz w:val="22"/>
                <w:lang w:val="en-GB"/>
              </w:rPr>
            </w:pPr>
          </w:p>
          <w:p w:rsidR="0075656E" w:rsidRPr="004E35B1" w:rsidRDefault="0075656E" w:rsidP="00C37659">
            <w:pPr>
              <w:pStyle w:val="BodyText"/>
              <w:spacing w:before="0" w:after="0"/>
              <w:ind w:left="567" w:hanging="567"/>
              <w:jc w:val="both"/>
              <w:rPr>
                <w:rFonts w:ascii="Times New Roman" w:hAnsi="Times New Roman"/>
                <w:sz w:val="22"/>
                <w:lang w:val="en-GB"/>
              </w:rPr>
            </w:pPr>
          </w:p>
          <w:p w:rsidR="0075656E" w:rsidRPr="004E35B1" w:rsidRDefault="0075656E" w:rsidP="00C37659">
            <w:pPr>
              <w:pStyle w:val="BodyText"/>
              <w:spacing w:before="0" w:after="0"/>
              <w:ind w:left="567" w:hanging="567"/>
              <w:jc w:val="both"/>
              <w:rPr>
                <w:rFonts w:ascii="Times New Roman" w:hAnsi="Times New Roman"/>
                <w:sz w:val="22"/>
                <w:lang w:val="en-GB"/>
              </w:rPr>
            </w:pPr>
            <w:r w:rsidRPr="004E35B1">
              <w:rPr>
                <w:rFonts w:ascii="Times New Roman" w:hAnsi="Times New Roman"/>
                <w:sz w:val="22"/>
                <w:lang w:val="en-GB"/>
              </w:rPr>
              <w:t>Signature:</w:t>
            </w:r>
          </w:p>
        </w:tc>
        <w:tc>
          <w:tcPr>
            <w:tcW w:w="2268" w:type="dxa"/>
          </w:tcPr>
          <w:p w:rsidR="0075656E" w:rsidRPr="004E35B1" w:rsidRDefault="0075656E" w:rsidP="00C37659">
            <w:pPr>
              <w:pStyle w:val="BodyText"/>
              <w:spacing w:before="0" w:after="0"/>
              <w:ind w:left="567" w:hanging="567"/>
              <w:jc w:val="both"/>
              <w:rPr>
                <w:rFonts w:ascii="Times New Roman" w:hAnsi="Times New Roman"/>
                <w:sz w:val="22"/>
                <w:lang w:val="en-GB"/>
              </w:rPr>
            </w:pPr>
          </w:p>
        </w:tc>
        <w:tc>
          <w:tcPr>
            <w:tcW w:w="2693" w:type="dxa"/>
            <w:gridSpan w:val="2"/>
          </w:tcPr>
          <w:p w:rsidR="0075656E" w:rsidRPr="004E35B1" w:rsidRDefault="0075656E" w:rsidP="00C37659">
            <w:pPr>
              <w:pStyle w:val="BodyText"/>
              <w:spacing w:before="0" w:after="0"/>
              <w:ind w:left="567" w:hanging="567"/>
              <w:jc w:val="both"/>
              <w:rPr>
                <w:rFonts w:ascii="Times New Roman" w:hAnsi="Times New Roman"/>
                <w:sz w:val="22"/>
                <w:lang w:val="en-GB"/>
              </w:rPr>
            </w:pPr>
          </w:p>
          <w:p w:rsidR="0075656E" w:rsidRPr="004E35B1" w:rsidRDefault="0075656E" w:rsidP="00C37659">
            <w:pPr>
              <w:pStyle w:val="BodyText"/>
              <w:spacing w:before="0" w:after="0"/>
              <w:ind w:left="567" w:hanging="567"/>
              <w:jc w:val="both"/>
              <w:rPr>
                <w:rFonts w:ascii="Times New Roman" w:hAnsi="Times New Roman"/>
                <w:sz w:val="22"/>
                <w:lang w:val="en-GB"/>
              </w:rPr>
            </w:pPr>
          </w:p>
          <w:p w:rsidR="0075656E" w:rsidRPr="00A940DC" w:rsidRDefault="0075656E" w:rsidP="00C37659">
            <w:pPr>
              <w:pStyle w:val="BodyText"/>
              <w:spacing w:before="0" w:after="0"/>
              <w:ind w:left="567" w:hanging="567"/>
              <w:jc w:val="both"/>
              <w:rPr>
                <w:rFonts w:ascii="Times New Roman" w:hAnsi="Times New Roman"/>
                <w:sz w:val="22"/>
                <w:lang w:val="en-GB"/>
              </w:rPr>
            </w:pPr>
            <w:r w:rsidRPr="004E35B1">
              <w:rPr>
                <w:rFonts w:ascii="Times New Roman" w:hAnsi="Times New Roman"/>
                <w:sz w:val="22"/>
                <w:lang w:val="en-GB"/>
              </w:rPr>
              <w:t>Signature:</w:t>
            </w:r>
          </w:p>
        </w:tc>
        <w:tc>
          <w:tcPr>
            <w:tcW w:w="2232" w:type="dxa"/>
          </w:tcPr>
          <w:p w:rsidR="0075656E" w:rsidRPr="00A940DC" w:rsidRDefault="0075656E">
            <w:pPr>
              <w:pStyle w:val="BodyText"/>
              <w:spacing w:before="0" w:after="0"/>
              <w:ind w:left="567" w:hanging="567"/>
              <w:jc w:val="both"/>
              <w:rPr>
                <w:rFonts w:ascii="Times New Roman" w:hAnsi="Times New Roman"/>
                <w:sz w:val="22"/>
                <w:lang w:val="en-GB"/>
              </w:rPr>
            </w:pPr>
          </w:p>
        </w:tc>
      </w:tr>
      <w:tr w:rsidR="0075656E" w:rsidRPr="007B70EE" w:rsidTr="0075656E">
        <w:trPr>
          <w:cantSplit/>
          <w:trHeight w:val="428"/>
        </w:trPr>
        <w:tc>
          <w:tcPr>
            <w:tcW w:w="1985" w:type="dxa"/>
          </w:tcPr>
          <w:p w:rsidR="0075656E" w:rsidRPr="00A940DC" w:rsidRDefault="0075656E" w:rsidP="00C37659">
            <w:pPr>
              <w:pStyle w:val="BodyText"/>
              <w:spacing w:before="0" w:after="0"/>
              <w:ind w:left="567" w:hanging="567"/>
              <w:jc w:val="both"/>
              <w:rPr>
                <w:rFonts w:ascii="Times New Roman" w:hAnsi="Times New Roman"/>
                <w:sz w:val="22"/>
                <w:lang w:val="en-GB"/>
              </w:rPr>
            </w:pPr>
          </w:p>
          <w:p w:rsidR="0075656E" w:rsidRPr="00A940DC" w:rsidRDefault="0075656E" w:rsidP="00C37659">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rsidR="0075656E" w:rsidRPr="00A940DC" w:rsidRDefault="0075656E" w:rsidP="00C37659">
            <w:pPr>
              <w:pStyle w:val="BodyText"/>
              <w:spacing w:before="0" w:after="0"/>
              <w:ind w:left="567" w:hanging="567"/>
              <w:jc w:val="both"/>
              <w:rPr>
                <w:rFonts w:ascii="Times New Roman" w:hAnsi="Times New Roman"/>
                <w:sz w:val="22"/>
                <w:lang w:val="en-GB"/>
              </w:rPr>
            </w:pPr>
          </w:p>
        </w:tc>
        <w:tc>
          <w:tcPr>
            <w:tcW w:w="2693" w:type="dxa"/>
            <w:gridSpan w:val="2"/>
          </w:tcPr>
          <w:p w:rsidR="0075656E" w:rsidRPr="00A940DC" w:rsidRDefault="0075656E" w:rsidP="00C37659">
            <w:pPr>
              <w:pStyle w:val="BodyText"/>
              <w:spacing w:before="0" w:after="0"/>
              <w:ind w:left="567" w:hanging="567"/>
              <w:jc w:val="both"/>
              <w:rPr>
                <w:rFonts w:ascii="Times New Roman" w:hAnsi="Times New Roman"/>
                <w:sz w:val="22"/>
                <w:lang w:val="en-GB"/>
              </w:rPr>
            </w:pPr>
          </w:p>
          <w:p w:rsidR="0075656E" w:rsidRPr="00A940DC" w:rsidRDefault="0075656E" w:rsidP="00C37659">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rsidR="0075656E" w:rsidRPr="00A940DC" w:rsidRDefault="0075656E">
            <w:pPr>
              <w:pStyle w:val="BodyText"/>
              <w:spacing w:before="0" w:after="0"/>
              <w:ind w:left="567" w:hanging="567"/>
              <w:jc w:val="both"/>
              <w:rPr>
                <w:rFonts w:ascii="Times New Roman" w:hAnsi="Times New Roman"/>
                <w:sz w:val="22"/>
                <w:lang w:val="en-GB"/>
              </w:rPr>
            </w:pPr>
          </w:p>
        </w:tc>
      </w:tr>
      <w:tr w:rsidR="004D2FD8" w:rsidRPr="007B70EE" w:rsidTr="0075656E">
        <w:trPr>
          <w:cantSplit/>
          <w:trHeight w:val="660"/>
        </w:trPr>
        <w:tc>
          <w:tcPr>
            <w:tcW w:w="9178" w:type="dxa"/>
            <w:gridSpan w:val="5"/>
          </w:tcPr>
          <w:p w:rsidR="004D2FD8" w:rsidRPr="00A940DC" w:rsidRDefault="004D2FD8">
            <w:pPr>
              <w:pStyle w:val="BodyText"/>
              <w:spacing w:before="0" w:after="0"/>
              <w:ind w:left="567" w:hanging="567"/>
              <w:jc w:val="both"/>
              <w:rPr>
                <w:rFonts w:ascii="Times New Roman" w:hAnsi="Times New Roman"/>
                <w:b/>
                <w:sz w:val="22"/>
                <w:lang w:val="en-GB"/>
              </w:rPr>
            </w:pPr>
          </w:p>
        </w:tc>
      </w:tr>
      <w:tr w:rsidR="004D2FD8" w:rsidRPr="005F2975" w:rsidTr="0075656E">
        <w:trPr>
          <w:cantSplit/>
          <w:trHeight w:val="574"/>
        </w:trPr>
        <w:tc>
          <w:tcPr>
            <w:tcW w:w="1985"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268"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036"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889" w:type="dxa"/>
            <w:gridSpan w:val="2"/>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r>
      <w:tr w:rsidR="004D2FD8" w:rsidRPr="005F2975" w:rsidTr="0075656E">
        <w:trPr>
          <w:cantSplit/>
          <w:trHeight w:val="568"/>
        </w:trPr>
        <w:tc>
          <w:tcPr>
            <w:tcW w:w="1985"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268"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036"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889" w:type="dxa"/>
            <w:gridSpan w:val="2"/>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r>
      <w:tr w:rsidR="004D2FD8" w:rsidRPr="005F2975" w:rsidTr="0075656E">
        <w:trPr>
          <w:cantSplit/>
          <w:trHeight w:val="890"/>
        </w:trPr>
        <w:tc>
          <w:tcPr>
            <w:tcW w:w="1985"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268"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036" w:type="dxa"/>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c>
          <w:tcPr>
            <w:tcW w:w="2889" w:type="dxa"/>
            <w:gridSpan w:val="2"/>
          </w:tcPr>
          <w:p w:rsidR="004D2FD8" w:rsidRPr="005F2975" w:rsidRDefault="004D2FD8">
            <w:pPr>
              <w:pStyle w:val="BodyText"/>
              <w:spacing w:before="0" w:after="0"/>
              <w:ind w:left="567" w:hanging="567"/>
              <w:jc w:val="both"/>
              <w:rPr>
                <w:rFonts w:ascii="Times New Roman" w:hAnsi="Times New Roman"/>
                <w:sz w:val="22"/>
                <w:highlight w:val="lightGray"/>
                <w:lang w:val="en-GB"/>
              </w:rPr>
            </w:pPr>
          </w:p>
        </w:tc>
      </w:tr>
      <w:tr w:rsidR="004D2FD8" w:rsidRPr="007B70EE" w:rsidTr="0075656E">
        <w:trPr>
          <w:cantSplit/>
          <w:trHeight w:val="409"/>
        </w:trPr>
        <w:tc>
          <w:tcPr>
            <w:tcW w:w="1985" w:type="dxa"/>
          </w:tcPr>
          <w:p w:rsidR="004D2FD8" w:rsidRPr="007B70EE" w:rsidRDefault="004D2FD8">
            <w:pPr>
              <w:pStyle w:val="BodyText"/>
              <w:spacing w:before="0" w:after="0"/>
              <w:ind w:left="567" w:hanging="567"/>
              <w:jc w:val="both"/>
              <w:rPr>
                <w:rFonts w:ascii="Times New Roman" w:hAnsi="Times New Roman"/>
                <w:sz w:val="22"/>
                <w:lang w:val="en-GB"/>
              </w:rPr>
            </w:pPr>
          </w:p>
        </w:tc>
        <w:tc>
          <w:tcPr>
            <w:tcW w:w="2268" w:type="dxa"/>
          </w:tcPr>
          <w:p w:rsidR="004D2FD8" w:rsidRPr="007B70EE" w:rsidRDefault="004D2FD8">
            <w:pPr>
              <w:pStyle w:val="BodyText"/>
              <w:spacing w:before="0" w:after="0"/>
              <w:ind w:left="567" w:hanging="567"/>
              <w:jc w:val="both"/>
              <w:rPr>
                <w:rFonts w:ascii="Times New Roman" w:hAnsi="Times New Roman"/>
                <w:sz w:val="22"/>
                <w:lang w:val="en-GB"/>
              </w:rPr>
            </w:pPr>
          </w:p>
        </w:tc>
        <w:tc>
          <w:tcPr>
            <w:tcW w:w="2036" w:type="dxa"/>
          </w:tcPr>
          <w:p w:rsidR="004D2FD8" w:rsidRPr="007B70EE" w:rsidRDefault="004D2FD8">
            <w:pPr>
              <w:pStyle w:val="BodyText"/>
              <w:spacing w:before="0" w:after="0"/>
              <w:ind w:left="567" w:hanging="567"/>
              <w:jc w:val="both"/>
              <w:rPr>
                <w:rFonts w:ascii="Times New Roman" w:hAnsi="Times New Roman"/>
                <w:sz w:val="22"/>
                <w:lang w:val="en-GB"/>
              </w:rPr>
            </w:pPr>
          </w:p>
        </w:tc>
        <w:tc>
          <w:tcPr>
            <w:tcW w:w="2889" w:type="dxa"/>
            <w:gridSpan w:val="2"/>
          </w:tcPr>
          <w:p w:rsidR="004D2FD8" w:rsidRPr="007B70EE" w:rsidRDefault="004D2FD8">
            <w:pPr>
              <w:pStyle w:val="BodyText"/>
              <w:spacing w:before="0" w:after="0"/>
              <w:ind w:left="567" w:hanging="567"/>
              <w:jc w:val="both"/>
              <w:rPr>
                <w:rFonts w:ascii="Times New Roman" w:hAnsi="Times New Roman"/>
                <w:sz w:val="22"/>
                <w:lang w:val="en-GB"/>
              </w:rPr>
            </w:pPr>
          </w:p>
        </w:tc>
      </w:tr>
    </w:tbl>
    <w:p w:rsidR="004D2FD8" w:rsidRPr="007B70EE" w:rsidRDefault="004D2FD8" w:rsidP="000076DF">
      <w:pPr>
        <w:ind w:left="567"/>
        <w:rPr>
          <w:lang w:val="en-GB"/>
        </w:rPr>
      </w:pPr>
    </w:p>
    <w:sectPr w:rsidR="004D2FD8" w:rsidRPr="007B70EE" w:rsidSect="0023665C">
      <w:footerReference w:type="default" r:id="rId9"/>
      <w:footerReference w:type="first" r:id="rId10"/>
      <w:type w:val="continuous"/>
      <w:pgSz w:w="11906" w:h="16838"/>
      <w:pgMar w:top="1134" w:right="1418" w:bottom="1134" w:left="1134" w:header="720" w:footer="402" w:gutter="56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342" w:rsidRDefault="00A20342">
      <w:r>
        <w:separator/>
      </w:r>
    </w:p>
    <w:p w:rsidR="00A20342" w:rsidRDefault="00A20342"/>
  </w:endnote>
  <w:endnote w:type="continuationSeparator" w:id="0">
    <w:p w:rsidR="00A20342" w:rsidRDefault="00A20342">
      <w:r>
        <w:continuationSeparator/>
      </w:r>
    </w:p>
    <w:p w:rsidR="00A20342" w:rsidRDefault="00A2034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BE0" w:rsidRPr="0076436E" w:rsidRDefault="000D4DE7"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July</w:t>
    </w:r>
    <w:r w:rsidR="00930933">
      <w:rPr>
        <w:rFonts w:ascii="Times New Roman" w:hAnsi="Times New Roman"/>
        <w:b/>
        <w:sz w:val="18"/>
        <w:szCs w:val="18"/>
        <w:lang w:val="en-GB"/>
      </w:rPr>
      <w:t xml:space="preserve"> </w:t>
    </w:r>
    <w:r w:rsidR="00571A21">
      <w:rPr>
        <w:rFonts w:ascii="Times New Roman" w:hAnsi="Times New Roman"/>
        <w:b/>
        <w:sz w:val="18"/>
        <w:szCs w:val="18"/>
        <w:lang w:val="en-GB"/>
      </w:rPr>
      <w:t>201</w:t>
    </w:r>
    <w:r>
      <w:rPr>
        <w:rFonts w:ascii="Times New Roman" w:hAnsi="Times New Roman"/>
        <w:b/>
        <w:sz w:val="18"/>
        <w:szCs w:val="18"/>
        <w:lang w:val="en-GB"/>
      </w:rPr>
      <w:t>9</w:t>
    </w:r>
    <w:r w:rsidR="00326BE0" w:rsidRPr="0076436E">
      <w:rPr>
        <w:rFonts w:ascii="Times New Roman" w:hAnsi="Times New Roman"/>
        <w:sz w:val="18"/>
        <w:szCs w:val="18"/>
        <w:lang w:val="en-GB"/>
      </w:rPr>
      <w:tab/>
      <w:t xml:space="preserve">Page </w:t>
    </w:r>
    <w:r w:rsidR="002F57E9"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2F57E9" w:rsidRPr="0076436E">
      <w:rPr>
        <w:rFonts w:ascii="Times New Roman" w:hAnsi="Times New Roman"/>
        <w:sz w:val="18"/>
        <w:szCs w:val="18"/>
      </w:rPr>
      <w:fldChar w:fldCharType="separate"/>
    </w:r>
    <w:r w:rsidR="0075656E">
      <w:rPr>
        <w:rFonts w:ascii="Times New Roman" w:hAnsi="Times New Roman"/>
        <w:noProof/>
        <w:sz w:val="18"/>
        <w:szCs w:val="18"/>
        <w:lang w:val="en-GB"/>
      </w:rPr>
      <w:t>4</w:t>
    </w:r>
    <w:r w:rsidR="002F57E9"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2F57E9"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2F57E9" w:rsidRPr="0076436E">
      <w:rPr>
        <w:rFonts w:ascii="Times New Roman" w:hAnsi="Times New Roman"/>
        <w:sz w:val="18"/>
        <w:szCs w:val="18"/>
      </w:rPr>
      <w:fldChar w:fldCharType="separate"/>
    </w:r>
    <w:r w:rsidR="0075656E">
      <w:rPr>
        <w:rFonts w:ascii="Times New Roman" w:hAnsi="Times New Roman"/>
        <w:noProof/>
        <w:sz w:val="18"/>
        <w:szCs w:val="18"/>
        <w:lang w:val="en-GB"/>
      </w:rPr>
      <w:t>4</w:t>
    </w:r>
    <w:r w:rsidR="002F57E9" w:rsidRPr="0076436E">
      <w:rPr>
        <w:rFonts w:ascii="Times New Roman" w:hAnsi="Times New Roman"/>
        <w:sz w:val="18"/>
        <w:szCs w:val="18"/>
      </w:rPr>
      <w:fldChar w:fldCharType="end"/>
    </w:r>
  </w:p>
  <w:p w:rsidR="00326BE0" w:rsidRPr="00560327" w:rsidRDefault="002F57E9"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00326BE0"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2F57E9">
      <w:rPr>
        <w:sz w:val="16"/>
      </w:rPr>
      <w:fldChar w:fldCharType="begin"/>
    </w:r>
    <w:r>
      <w:rPr>
        <w:sz w:val="16"/>
      </w:rPr>
      <w:instrText xml:space="preserve"> PAGE </w:instrText>
    </w:r>
    <w:r w:rsidR="002F57E9">
      <w:rPr>
        <w:sz w:val="16"/>
      </w:rPr>
      <w:fldChar w:fldCharType="separate"/>
    </w:r>
    <w:r>
      <w:rPr>
        <w:noProof/>
        <w:sz w:val="16"/>
      </w:rPr>
      <w:t>59</w:t>
    </w:r>
    <w:r w:rsidR="002F57E9">
      <w:rPr>
        <w:sz w:val="16"/>
      </w:rPr>
      <w:fldChar w:fldCharType="end"/>
    </w:r>
  </w:p>
  <w:p w:rsidR="00326BE0" w:rsidRDefault="00326B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342" w:rsidRDefault="00A20342" w:rsidP="008056C4">
      <w:pPr>
        <w:spacing w:before="0" w:after="0"/>
      </w:pPr>
      <w:r>
        <w:separator/>
      </w:r>
    </w:p>
  </w:footnote>
  <w:footnote w:type="continuationSeparator" w:id="0">
    <w:p w:rsidR="00A20342" w:rsidRDefault="00A20342">
      <w:r>
        <w:continuationSeparator/>
      </w:r>
    </w:p>
    <w:p w:rsidR="00A20342" w:rsidRDefault="00A20342"/>
  </w:footnote>
  <w:footnote w:id="1">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7">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1">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39">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2"/>
  </w:num>
  <w:num w:numId="3">
    <w:abstractNumId w:val="6"/>
  </w:num>
  <w:num w:numId="4">
    <w:abstractNumId w:val="25"/>
  </w:num>
  <w:num w:numId="5">
    <w:abstractNumId w:val="21"/>
  </w:num>
  <w:num w:numId="6">
    <w:abstractNumId w:val="16"/>
  </w:num>
  <w:num w:numId="7">
    <w:abstractNumId w:val="14"/>
  </w:num>
  <w:num w:numId="8">
    <w:abstractNumId w:val="20"/>
  </w:num>
  <w:num w:numId="9">
    <w:abstractNumId w:val="39"/>
  </w:num>
  <w:num w:numId="10">
    <w:abstractNumId w:val="10"/>
  </w:num>
  <w:num w:numId="11">
    <w:abstractNumId w:val="11"/>
  </w:num>
  <w:num w:numId="12">
    <w:abstractNumId w:val="12"/>
  </w:num>
  <w:num w:numId="13">
    <w:abstractNumId w:val="24"/>
  </w:num>
  <w:num w:numId="14">
    <w:abstractNumId w:val="29"/>
  </w:num>
  <w:num w:numId="15">
    <w:abstractNumId w:val="34"/>
  </w:num>
  <w:num w:numId="16">
    <w:abstractNumId w:val="8"/>
  </w:num>
  <w:num w:numId="17">
    <w:abstractNumId w:val="19"/>
  </w:num>
  <w:num w:numId="18">
    <w:abstractNumId w:val="23"/>
  </w:num>
  <w:num w:numId="19">
    <w:abstractNumId w:val="28"/>
  </w:num>
  <w:num w:numId="20">
    <w:abstractNumId w:val="9"/>
  </w:num>
  <w:num w:numId="21">
    <w:abstractNumId w:val="22"/>
  </w:num>
  <w:num w:numId="22">
    <w:abstractNumId w:val="13"/>
  </w:num>
  <w:num w:numId="23">
    <w:abstractNumId w:val="15"/>
  </w:num>
  <w:num w:numId="24">
    <w:abstractNumId w:val="31"/>
  </w:num>
  <w:num w:numId="25">
    <w:abstractNumId w:val="18"/>
  </w:num>
  <w:num w:numId="26">
    <w:abstractNumId w:val="17"/>
  </w:num>
  <w:num w:numId="27">
    <w:abstractNumId w:val="35"/>
  </w:num>
  <w:num w:numId="28">
    <w:abstractNumId w:val="36"/>
  </w:num>
  <w:num w:numId="29">
    <w:abstractNumId w:val="2"/>
  </w:num>
  <w:num w:numId="30">
    <w:abstractNumId w:val="30"/>
  </w:num>
  <w:num w:numId="31">
    <w:abstractNumId w:val="26"/>
  </w:num>
  <w:num w:numId="32">
    <w:abstractNumId w:val="4"/>
  </w:num>
  <w:num w:numId="33">
    <w:abstractNumId w:val="5"/>
  </w:num>
  <w:num w:numId="34">
    <w:abstractNumId w:val="3"/>
  </w:num>
  <w:num w:numId="35">
    <w:abstractNumId w:val="1"/>
  </w:num>
  <w:num w:numId="36">
    <w:abstractNumId w:val="27"/>
  </w:num>
  <w:num w:numId="37">
    <w:abstractNumId w:val="38"/>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10F7"/>
    <w:rsid w:val="002C649A"/>
    <w:rsid w:val="002C6DD9"/>
    <w:rsid w:val="002D2FC0"/>
    <w:rsid w:val="002D47E8"/>
    <w:rsid w:val="002F1222"/>
    <w:rsid w:val="002F33C5"/>
    <w:rsid w:val="002F57E9"/>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26D0E"/>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E35B1"/>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5656E"/>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0F7A"/>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39CA"/>
    <w:rsid w:val="00A20342"/>
    <w:rsid w:val="00A512C9"/>
    <w:rsid w:val="00A539E4"/>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235B"/>
    <w:rsid w:val="00C34E40"/>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16B1"/>
    <w:rsid w:val="00EC057A"/>
    <w:rsid w:val="00ED4B36"/>
    <w:rsid w:val="00EE0ED9"/>
    <w:rsid w:val="00EE2E55"/>
    <w:rsid w:val="00F02006"/>
    <w:rsid w:val="00F023B1"/>
    <w:rsid w:val="00F0574A"/>
    <w:rsid w:val="00F200C8"/>
    <w:rsid w:val="00F232CE"/>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rsid w:val="002F57E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2F57E9"/>
    <w:pPr>
      <w:keepNext/>
      <w:outlineLvl w:val="1"/>
    </w:pPr>
    <w:rPr>
      <w:lang w:val="fr-BE"/>
    </w:rPr>
  </w:style>
  <w:style w:type="paragraph" w:styleId="Heading3">
    <w:name w:val="heading 3"/>
    <w:basedOn w:val="Normal"/>
    <w:next w:val="Normal"/>
    <w:qFormat/>
    <w:rsid w:val="002F57E9"/>
    <w:pPr>
      <w:keepNext/>
      <w:framePr w:hSpace="181" w:vSpace="181" w:wrap="auto" w:vAnchor="text" w:hAnchor="text" w:y="1"/>
      <w:outlineLvl w:val="2"/>
    </w:pPr>
    <w:rPr>
      <w:lang w:val="en-GB"/>
    </w:rPr>
  </w:style>
  <w:style w:type="paragraph" w:styleId="Heading4">
    <w:name w:val="heading 4"/>
    <w:basedOn w:val="Normal"/>
    <w:next w:val="Normal"/>
    <w:qFormat/>
    <w:rsid w:val="002F57E9"/>
    <w:pPr>
      <w:keepNext/>
      <w:numPr>
        <w:ilvl w:val="3"/>
        <w:numId w:val="2"/>
      </w:numPr>
      <w:spacing w:before="240" w:after="60"/>
      <w:outlineLvl w:val="3"/>
    </w:pPr>
    <w:rPr>
      <w:b/>
      <w:sz w:val="24"/>
    </w:rPr>
  </w:style>
  <w:style w:type="paragraph" w:styleId="Heading5">
    <w:name w:val="heading 5"/>
    <w:basedOn w:val="Normal"/>
    <w:next w:val="Normal"/>
    <w:qFormat/>
    <w:rsid w:val="002F57E9"/>
    <w:pPr>
      <w:numPr>
        <w:ilvl w:val="4"/>
        <w:numId w:val="2"/>
      </w:numPr>
      <w:spacing w:before="240" w:after="60"/>
      <w:outlineLvl w:val="4"/>
    </w:pPr>
    <w:rPr>
      <w:sz w:val="22"/>
    </w:rPr>
  </w:style>
  <w:style w:type="paragraph" w:styleId="Heading6">
    <w:name w:val="heading 6"/>
    <w:basedOn w:val="Normal"/>
    <w:next w:val="Normal"/>
    <w:qFormat/>
    <w:rsid w:val="002F57E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F57E9"/>
    <w:pPr>
      <w:numPr>
        <w:ilvl w:val="6"/>
        <w:numId w:val="2"/>
      </w:numPr>
      <w:spacing w:before="240" w:after="60"/>
      <w:outlineLvl w:val="6"/>
    </w:pPr>
  </w:style>
  <w:style w:type="paragraph" w:styleId="Heading8">
    <w:name w:val="heading 8"/>
    <w:basedOn w:val="Normal"/>
    <w:next w:val="Normal"/>
    <w:qFormat/>
    <w:rsid w:val="002F57E9"/>
    <w:pPr>
      <w:numPr>
        <w:ilvl w:val="7"/>
        <w:numId w:val="2"/>
      </w:numPr>
      <w:spacing w:before="240" w:after="60"/>
      <w:outlineLvl w:val="7"/>
    </w:pPr>
    <w:rPr>
      <w:i/>
    </w:rPr>
  </w:style>
  <w:style w:type="paragraph" w:styleId="Heading9">
    <w:name w:val="heading 9"/>
    <w:basedOn w:val="Normal"/>
    <w:next w:val="Normal"/>
    <w:qFormat/>
    <w:rsid w:val="002F57E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F57E9"/>
    <w:pPr>
      <w:jc w:val="center"/>
    </w:pPr>
    <w:rPr>
      <w:b/>
      <w:sz w:val="28"/>
      <w:lang w:val="fr-BE"/>
    </w:rPr>
  </w:style>
  <w:style w:type="paragraph" w:styleId="Subtitle">
    <w:name w:val="Subtitle"/>
    <w:basedOn w:val="Normal"/>
    <w:qFormat/>
    <w:rsid w:val="002F57E9"/>
    <w:pPr>
      <w:jc w:val="center"/>
    </w:pPr>
    <w:rPr>
      <w:b/>
      <w:sz w:val="28"/>
      <w:lang w:val="fr-BE"/>
    </w:rPr>
  </w:style>
  <w:style w:type="paragraph" w:styleId="BodyTextIndent">
    <w:name w:val="Body Text Indent"/>
    <w:basedOn w:val="Normal"/>
    <w:rsid w:val="002F57E9"/>
    <w:pPr>
      <w:tabs>
        <w:tab w:val="num" w:pos="567"/>
      </w:tabs>
      <w:spacing w:before="0" w:after="0"/>
      <w:jc w:val="both"/>
    </w:pPr>
    <w:rPr>
      <w:rFonts w:ascii="Times New Roman" w:hAnsi="Times New Roman"/>
      <w:sz w:val="24"/>
    </w:rPr>
  </w:style>
  <w:style w:type="paragraph" w:styleId="BodyText">
    <w:name w:val="Body Text"/>
    <w:basedOn w:val="Normal"/>
    <w:rsid w:val="002F57E9"/>
  </w:style>
  <w:style w:type="paragraph" w:styleId="BodyTextIndent2">
    <w:name w:val="Body Text Indent 2"/>
    <w:basedOn w:val="Normal"/>
    <w:rsid w:val="002F57E9"/>
    <w:pPr>
      <w:tabs>
        <w:tab w:val="num" w:pos="567"/>
        <w:tab w:val="num" w:pos="2160"/>
      </w:tabs>
      <w:spacing w:after="240"/>
      <w:ind w:left="567" w:hanging="567"/>
      <w:jc w:val="both"/>
    </w:pPr>
    <w:rPr>
      <w:sz w:val="24"/>
      <w:u w:val="single"/>
    </w:rPr>
  </w:style>
  <w:style w:type="paragraph" w:styleId="BodyTextIndent3">
    <w:name w:val="Body Text Indent 3"/>
    <w:basedOn w:val="Normal"/>
    <w:rsid w:val="002F57E9"/>
    <w:pPr>
      <w:tabs>
        <w:tab w:val="left" w:pos="1276"/>
      </w:tabs>
      <w:ind w:left="1276" w:hanging="425"/>
      <w:jc w:val="both"/>
    </w:pPr>
    <w:rPr>
      <w:sz w:val="24"/>
    </w:rPr>
  </w:style>
  <w:style w:type="paragraph" w:customStyle="1" w:styleId="Text3">
    <w:name w:val="Text 3"/>
    <w:basedOn w:val="Normal"/>
    <w:rsid w:val="002F57E9"/>
    <w:pPr>
      <w:tabs>
        <w:tab w:val="left" w:pos="2302"/>
      </w:tabs>
      <w:spacing w:after="240"/>
      <w:ind w:left="1202"/>
      <w:jc w:val="both"/>
    </w:pPr>
    <w:rPr>
      <w:sz w:val="24"/>
      <w:lang w:val="en-GB"/>
    </w:rPr>
  </w:style>
  <w:style w:type="paragraph" w:styleId="Header">
    <w:name w:val="header"/>
    <w:basedOn w:val="Normal"/>
    <w:rsid w:val="002F57E9"/>
    <w:pPr>
      <w:tabs>
        <w:tab w:val="center" w:pos="4320"/>
        <w:tab w:val="right" w:pos="8640"/>
      </w:tabs>
    </w:pPr>
  </w:style>
  <w:style w:type="paragraph" w:styleId="Footer">
    <w:name w:val="footer"/>
    <w:basedOn w:val="Normal"/>
    <w:rsid w:val="002F57E9"/>
    <w:pPr>
      <w:tabs>
        <w:tab w:val="center" w:pos="4320"/>
        <w:tab w:val="right" w:pos="8640"/>
      </w:tabs>
    </w:pPr>
  </w:style>
  <w:style w:type="character" w:styleId="PageNumber">
    <w:name w:val="page number"/>
    <w:basedOn w:val="DefaultParagraphFont"/>
    <w:rsid w:val="002F57E9"/>
  </w:style>
  <w:style w:type="paragraph" w:styleId="BodyText3">
    <w:name w:val="Body Text 3"/>
    <w:basedOn w:val="Normal"/>
    <w:rsid w:val="002F57E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F57E9"/>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sid w:val="002F57E9"/>
    <w:rPr>
      <w:vertAlign w:val="superscript"/>
    </w:rPr>
  </w:style>
  <w:style w:type="paragraph" w:styleId="DocumentMap">
    <w:name w:val="Document Map"/>
    <w:basedOn w:val="Normal"/>
    <w:semiHidden/>
    <w:rsid w:val="002F57E9"/>
    <w:pPr>
      <w:shd w:val="clear" w:color="auto" w:fill="000080"/>
    </w:pPr>
    <w:rPr>
      <w:sz w:val="24"/>
      <w:lang w:val="fr-FR"/>
    </w:rPr>
  </w:style>
  <w:style w:type="paragraph" w:customStyle="1" w:styleId="bulletsub">
    <w:name w:val="bullet_sub"/>
    <w:basedOn w:val="Normal"/>
    <w:rsid w:val="002F57E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F57E9"/>
    <w:pPr>
      <w:spacing w:after="240"/>
      <w:jc w:val="center"/>
    </w:pPr>
    <w:rPr>
      <w:b/>
      <w:sz w:val="40"/>
      <w:lang w:val="en-GB"/>
    </w:rPr>
  </w:style>
  <w:style w:type="paragraph" w:customStyle="1" w:styleId="SubTitle2">
    <w:name w:val="SubTitle 2"/>
    <w:basedOn w:val="Normal"/>
    <w:rsid w:val="002F57E9"/>
    <w:pPr>
      <w:spacing w:after="240"/>
      <w:jc w:val="center"/>
    </w:pPr>
    <w:rPr>
      <w:b/>
      <w:sz w:val="32"/>
      <w:lang w:val="en-GB"/>
    </w:rPr>
  </w:style>
  <w:style w:type="paragraph" w:customStyle="1" w:styleId="Annexetitle">
    <w:name w:val="Annexe_title"/>
    <w:basedOn w:val="Heading1"/>
    <w:next w:val="Normal"/>
    <w:autoRedefine/>
    <w:rsid w:val="002F57E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F57E9"/>
    <w:pPr>
      <w:keepNext/>
      <w:widowControl w:val="0"/>
      <w:tabs>
        <w:tab w:val="num" w:pos="992"/>
      </w:tabs>
      <w:ind w:left="992" w:hanging="992"/>
    </w:pPr>
    <w:rPr>
      <w:b/>
      <w:sz w:val="18"/>
      <w:lang w:val="fr-FR"/>
    </w:rPr>
  </w:style>
  <w:style w:type="paragraph" w:customStyle="1" w:styleId="titlefront">
    <w:name w:val="title_front"/>
    <w:basedOn w:val="Normal"/>
    <w:rsid w:val="002F57E9"/>
    <w:pPr>
      <w:spacing w:before="240"/>
      <w:ind w:left="1701"/>
      <w:jc w:val="right"/>
    </w:pPr>
    <w:rPr>
      <w:rFonts w:ascii="Optima" w:hAnsi="Optima"/>
      <w:b/>
      <w:sz w:val="28"/>
      <w:lang w:val="en-GB"/>
    </w:rPr>
  </w:style>
  <w:style w:type="paragraph" w:styleId="TOC1">
    <w:name w:val="toc 1"/>
    <w:basedOn w:val="Normal"/>
    <w:next w:val="Normal"/>
    <w:autoRedefine/>
    <w:semiHidden/>
    <w:rsid w:val="002F57E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F57E9"/>
    <w:pPr>
      <w:spacing w:before="0" w:after="0"/>
      <w:ind w:left="200"/>
    </w:pPr>
    <w:rPr>
      <w:rFonts w:ascii="Times New Roman" w:hAnsi="Times New Roman"/>
      <w:smallCaps/>
    </w:rPr>
  </w:style>
  <w:style w:type="character" w:styleId="Strong">
    <w:name w:val="Strong"/>
    <w:qFormat/>
    <w:rsid w:val="002F57E9"/>
    <w:rPr>
      <w:b/>
    </w:rPr>
  </w:style>
  <w:style w:type="paragraph" w:customStyle="1" w:styleId="Blockquote">
    <w:name w:val="Blockquote"/>
    <w:basedOn w:val="Normal"/>
    <w:rsid w:val="002F57E9"/>
    <w:pPr>
      <w:widowControl w:val="0"/>
      <w:spacing w:before="100" w:after="100"/>
      <w:ind w:left="360" w:right="360"/>
    </w:pPr>
    <w:rPr>
      <w:sz w:val="24"/>
      <w:lang w:val="en-US"/>
    </w:rPr>
  </w:style>
  <w:style w:type="paragraph" w:styleId="TOC3">
    <w:name w:val="toc 3"/>
    <w:basedOn w:val="Normal"/>
    <w:next w:val="Normal"/>
    <w:autoRedefine/>
    <w:semiHidden/>
    <w:rsid w:val="002F57E9"/>
    <w:pPr>
      <w:spacing w:before="0" w:after="0"/>
      <w:ind w:left="400"/>
    </w:pPr>
    <w:rPr>
      <w:rFonts w:ascii="Times New Roman" w:hAnsi="Times New Roman"/>
      <w:i/>
    </w:rPr>
  </w:style>
  <w:style w:type="paragraph" w:styleId="TOC4">
    <w:name w:val="toc 4"/>
    <w:basedOn w:val="Normal"/>
    <w:next w:val="Normal"/>
    <w:autoRedefine/>
    <w:semiHidden/>
    <w:rsid w:val="002F57E9"/>
    <w:pPr>
      <w:spacing w:before="0" w:after="0"/>
      <w:ind w:left="600"/>
    </w:pPr>
    <w:rPr>
      <w:rFonts w:ascii="Times New Roman" w:hAnsi="Times New Roman"/>
      <w:sz w:val="18"/>
    </w:rPr>
  </w:style>
  <w:style w:type="paragraph" w:styleId="TOC5">
    <w:name w:val="toc 5"/>
    <w:basedOn w:val="Normal"/>
    <w:next w:val="Normal"/>
    <w:autoRedefine/>
    <w:semiHidden/>
    <w:rsid w:val="002F57E9"/>
    <w:pPr>
      <w:spacing w:before="0" w:after="0"/>
      <w:ind w:left="800"/>
    </w:pPr>
    <w:rPr>
      <w:rFonts w:ascii="Times New Roman" w:hAnsi="Times New Roman"/>
      <w:sz w:val="18"/>
    </w:rPr>
  </w:style>
  <w:style w:type="paragraph" w:styleId="TOC6">
    <w:name w:val="toc 6"/>
    <w:basedOn w:val="Normal"/>
    <w:next w:val="Normal"/>
    <w:autoRedefine/>
    <w:semiHidden/>
    <w:rsid w:val="002F57E9"/>
    <w:pPr>
      <w:spacing w:before="0" w:after="0"/>
      <w:ind w:left="1000"/>
    </w:pPr>
    <w:rPr>
      <w:rFonts w:ascii="Times New Roman" w:hAnsi="Times New Roman"/>
      <w:sz w:val="18"/>
    </w:rPr>
  </w:style>
  <w:style w:type="paragraph" w:styleId="TOC7">
    <w:name w:val="toc 7"/>
    <w:basedOn w:val="Normal"/>
    <w:next w:val="Normal"/>
    <w:autoRedefine/>
    <w:semiHidden/>
    <w:rsid w:val="002F57E9"/>
    <w:pPr>
      <w:spacing w:before="0" w:after="0"/>
      <w:ind w:left="1200"/>
    </w:pPr>
    <w:rPr>
      <w:rFonts w:ascii="Times New Roman" w:hAnsi="Times New Roman"/>
      <w:sz w:val="18"/>
    </w:rPr>
  </w:style>
  <w:style w:type="paragraph" w:styleId="TOC8">
    <w:name w:val="toc 8"/>
    <w:basedOn w:val="Normal"/>
    <w:next w:val="Normal"/>
    <w:autoRedefine/>
    <w:semiHidden/>
    <w:rsid w:val="002F57E9"/>
    <w:pPr>
      <w:spacing w:before="0" w:after="0"/>
      <w:ind w:left="1400"/>
    </w:pPr>
    <w:rPr>
      <w:rFonts w:ascii="Times New Roman" w:hAnsi="Times New Roman"/>
      <w:sz w:val="18"/>
    </w:rPr>
  </w:style>
  <w:style w:type="paragraph" w:styleId="TOC9">
    <w:name w:val="toc 9"/>
    <w:basedOn w:val="Normal"/>
    <w:next w:val="Normal"/>
    <w:autoRedefine/>
    <w:semiHidden/>
    <w:rsid w:val="002F57E9"/>
    <w:pPr>
      <w:spacing w:before="0" w:after="0"/>
      <w:ind w:left="1600"/>
    </w:pPr>
    <w:rPr>
      <w:rFonts w:ascii="Times New Roman" w:hAnsi="Times New Roman"/>
      <w:sz w:val="18"/>
    </w:rPr>
  </w:style>
  <w:style w:type="character" w:styleId="FollowedHyperlink">
    <w:name w:val="FollowedHyperlink"/>
    <w:rsid w:val="002F57E9"/>
    <w:rPr>
      <w:color w:val="800080"/>
      <w:u w:val="single"/>
    </w:rPr>
  </w:style>
  <w:style w:type="paragraph" w:customStyle="1" w:styleId="Style2">
    <w:name w:val="Style2"/>
    <w:basedOn w:val="Style1"/>
    <w:rsid w:val="002F57E9"/>
    <w:pPr>
      <w:tabs>
        <w:tab w:val="clear" w:pos="992"/>
        <w:tab w:val="num" w:pos="2091"/>
      </w:tabs>
      <w:ind w:left="2977"/>
      <w:jc w:val="both"/>
    </w:pPr>
  </w:style>
  <w:style w:type="paragraph" w:customStyle="1" w:styleId="text">
    <w:name w:val="text"/>
    <w:rsid w:val="002F57E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F57E9"/>
    <w:pPr>
      <w:widowControl w:val="0"/>
      <w:spacing w:before="0" w:after="0" w:line="360" w:lineRule="exact"/>
      <w:jc w:val="center"/>
    </w:pPr>
    <w:rPr>
      <w:b/>
      <w:sz w:val="32"/>
      <w:lang w:val="cs-CZ"/>
    </w:rPr>
  </w:style>
  <w:style w:type="paragraph" w:customStyle="1" w:styleId="ManualNumPar1">
    <w:name w:val="Manual NumPar 1"/>
    <w:basedOn w:val="Normal"/>
    <w:next w:val="Normal"/>
    <w:rsid w:val="002F57E9"/>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1E2F-BB99-49C9-8658-C7B7C559B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782</Words>
  <Characters>4460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5232</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Dona</cp:lastModifiedBy>
  <cp:revision>4</cp:revision>
  <cp:lastPrinted>2012-10-22T09:58:00Z</cp:lastPrinted>
  <dcterms:created xsi:type="dcterms:W3CDTF">2019-12-05T21:38:00Z</dcterms:created>
  <dcterms:modified xsi:type="dcterms:W3CDTF">2019-12-06T10:18:00Z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